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Trajan Pro" w:hAnsi="Trajan Pro"/>
          <w:b/>
          <w:sz w:val="28"/>
          <w:szCs w:val="28"/>
        </w:rPr>
      </w:pPr>
      <w:r>
        <w:rPr>
          <w:rFonts w:ascii="Trajan Pro" w:hAnsi="Trajan Pro"/>
          <w:b/>
          <w:sz w:val="28"/>
          <w:szCs w:val="28"/>
        </w:rPr>
        <w:drawing>
          <wp:anchor behindDoc="0" distT="0" distB="0" distL="114300" distR="114300" simplePos="0" locked="0" layoutInCell="0" allowOverlap="1" relativeHeight="2">
            <wp:simplePos x="0" y="0"/>
            <wp:positionH relativeFrom="column">
              <wp:posOffset>-855345</wp:posOffset>
            </wp:positionH>
            <wp:positionV relativeFrom="margin">
              <wp:posOffset>333375</wp:posOffset>
            </wp:positionV>
            <wp:extent cx="899795" cy="899795"/>
            <wp:effectExtent l="0" t="0" r="0" b="0"/>
            <wp:wrapTight wrapText="bothSides">
              <wp:wrapPolygon edited="0">
                <wp:start x="6079" y="0"/>
                <wp:lineTo x="2839" y="1757"/>
                <wp:lineTo x="-401" y="5348"/>
                <wp:lineTo x="-401" y="15689"/>
                <wp:lineTo x="4694" y="20621"/>
                <wp:lineTo x="6079" y="20621"/>
                <wp:lineTo x="14480" y="20621"/>
                <wp:lineTo x="15857" y="20621"/>
                <wp:lineTo x="20989" y="15689"/>
                <wp:lineTo x="20989" y="5348"/>
                <wp:lineTo x="17721" y="1757"/>
                <wp:lineTo x="14480" y="0"/>
                <wp:lineTo x="6079" y="0"/>
              </wp:wrapPolygon>
            </wp:wrapTigh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899795" cy="899795"/>
                    </a:xfrm>
                    <a:prstGeom prst="rect">
                      <a:avLst/>
                    </a:prstGeom>
                  </pic:spPr>
                </pic:pic>
              </a:graphicData>
            </a:graphic>
          </wp:anchor>
        </w:drawing>
        <w:drawing>
          <wp:anchor behindDoc="0" distT="0" distB="0" distL="0" distR="0" simplePos="0" locked="0" layoutInCell="0" allowOverlap="1" relativeHeight="3">
            <wp:simplePos x="0" y="0"/>
            <wp:positionH relativeFrom="column">
              <wp:posOffset>4243705</wp:posOffset>
            </wp:positionH>
            <wp:positionV relativeFrom="paragraph">
              <wp:posOffset>250190</wp:posOffset>
            </wp:positionV>
            <wp:extent cx="2157730" cy="68643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rcRect l="8898" t="37452" r="12554" b="37557"/>
                    <a:stretch>
                      <a:fillRect/>
                    </a:stretch>
                  </pic:blipFill>
                  <pic:spPr bwMode="auto">
                    <a:xfrm>
                      <a:off x="0" y="0"/>
                      <a:ext cx="2157730" cy="686435"/>
                    </a:xfrm>
                    <a:prstGeom prst="rect">
                      <a:avLst/>
                    </a:prstGeom>
                  </pic:spPr>
                </pic:pic>
              </a:graphicData>
            </a:graphic>
          </wp:anchor>
        </w:drawing>
      </w:r>
      <w:bookmarkStart w:id="0" w:name="_GoBack"/>
      <w:bookmarkStart w:id="1" w:name="_GoBack"/>
      <w:bookmarkEnd w:id="1"/>
    </w:p>
    <w:p>
      <w:pPr>
        <w:pStyle w:val="Normal"/>
        <w:bidi w:val="0"/>
        <w:spacing w:lineRule="auto" w:line="259" w:before="0" w:after="160"/>
        <w:jc w:val="left"/>
        <w:rPr/>
      </w:pPr>
      <w:r>
        <w:rPr>
          <w:rFonts w:ascii="Trajan Pro" w:hAnsi="Trajan Pro"/>
          <w:b/>
          <w:sz w:val="28"/>
          <w:szCs w:val="28"/>
        </w:rPr>
        <w:t xml:space="preserve">MINISTERUL FINANȚELOR   </w:t>
      </w:r>
    </w:p>
    <w:p>
      <w:pPr>
        <w:pStyle w:val="Normal"/>
        <w:bidi w:val="0"/>
        <w:spacing w:before="0" w:after="46"/>
        <w:jc w:val="left"/>
        <w:rPr>
          <w:rFonts w:ascii="Trebuchet MS" w:hAnsi="Trebuchet MS" w:cs="Trebuchet MS"/>
          <w:sz w:val="24"/>
          <w:szCs w:val="24"/>
          <w:lang w:val="ro-RO"/>
        </w:rPr>
      </w:pPr>
      <w:r>
        <w:rPr>
          <w:rFonts w:cs="Trebuchet MS" w:ascii="Trebuchet MS" w:hAnsi="Trebuchet MS"/>
          <w:b/>
          <w:sz w:val="24"/>
          <w:szCs w:val="24"/>
          <w:lang w:val="ro-RO"/>
        </w:rPr>
        <w:t>Agenția Națională de Administrare Fiscală</w:t>
      </w:r>
    </w:p>
    <w:p>
      <w:pPr>
        <w:pStyle w:val="Normal"/>
        <w:bidi w:val="0"/>
        <w:spacing w:before="0" w:after="46"/>
        <w:jc w:val="left"/>
        <w:rPr>
          <w:rFonts w:ascii="Trebuchet MS" w:hAnsi="Trebuchet MS" w:cs="Trebuchet MS"/>
          <w:b/>
          <w:sz w:val="24"/>
          <w:szCs w:val="24"/>
          <w:lang w:val="ro-RO"/>
        </w:rPr>
      </w:pPr>
      <w:r>
        <w:rPr>
          <w:rFonts w:cs="Trebuchet MS" w:ascii="Trebuchet MS" w:hAnsi="Trebuchet MS"/>
          <w:b/>
          <w:sz w:val="24"/>
          <w:szCs w:val="24"/>
        </w:rPr>
        <w:t>Direc</w:t>
      </w:r>
      <w:r>
        <w:rPr>
          <w:rFonts w:cs="Trebuchet MS" w:ascii="Trebuchet MS" w:hAnsi="Trebuchet MS"/>
          <w:b/>
          <w:sz w:val="24"/>
          <w:szCs w:val="24"/>
          <w:lang w:val="ro-RO"/>
        </w:rPr>
        <w:t>ția</w:t>
      </w:r>
      <w:r>
        <w:rPr>
          <w:rFonts w:cs="Trebuchet MS" w:ascii="Trebuchet MS" w:hAnsi="Trebuchet MS"/>
          <w:b/>
          <w:sz w:val="24"/>
          <w:szCs w:val="24"/>
        </w:rPr>
        <w:t xml:space="preserve"> </w:t>
      </w:r>
      <w:r>
        <w:rPr>
          <w:rFonts w:cs="Trebuchet MS" w:ascii="Trebuchet MS" w:hAnsi="Trebuchet MS"/>
          <w:b/>
          <w:sz w:val="24"/>
          <w:szCs w:val="24"/>
          <w:lang w:val="ro-RO"/>
        </w:rPr>
        <w:t>generală executări slite cazuri speciale</w:t>
      </w:r>
    </w:p>
    <w:p>
      <w:pPr>
        <w:pStyle w:val="Normal"/>
        <w:bidi w:val="0"/>
        <w:jc w:val="left"/>
        <w:rPr>
          <w:rFonts w:ascii="Trebuchet MS" w:hAnsi="Trebuchet MS" w:cs="Trebuchet MS"/>
          <w:bCs/>
          <w:sz w:val="24"/>
          <w:szCs w:val="24"/>
          <w:lang w:val="en-US"/>
        </w:rPr>
      </w:pPr>
      <w:r>
        <w:rPr>
          <w:rFonts w:ascii="Trajan Pro" w:hAnsi="Trajan Pro"/>
          <w:b/>
          <w:sz w:val="28"/>
          <w:szCs w:val="28"/>
        </w:rPr>
        <w:t xml:space="preserve">  </w:t>
      </w:r>
      <w:r>
        <w:rPr>
          <w:rFonts w:ascii="Trajan Pro" w:hAnsi="Trajan Pro"/>
          <w:b/>
          <w:sz w:val="28"/>
          <w:szCs w:val="28"/>
          <w:lang w:val="ro-RO"/>
        </w:rPr>
        <w:t xml:space="preserve"> </w:t>
      </w:r>
    </w:p>
    <w:p>
      <w:pPr>
        <w:pStyle w:val="Normal"/>
        <w:bidi w:val="0"/>
        <w:spacing w:before="0" w:after="120"/>
        <w:ind w:left="-357"/>
        <w:jc w:val="left"/>
        <w:rPr>
          <w:rFonts w:ascii="Trebuchet MS" w:hAnsi="Trebuchet MS" w:cs="Trebuchet MS"/>
          <w:b/>
          <w:bCs/>
          <w:sz w:val="24"/>
          <w:szCs w:val="24"/>
          <w:lang w:val="it-IT"/>
        </w:rPr>
      </w:pPr>
      <w:r>
        <w:rPr>
          <w:rFonts w:cs="Trebuchet MS" w:ascii="Trebuchet MS" w:hAnsi="Trebuchet MS"/>
          <w:bCs/>
          <w:sz w:val="24"/>
          <w:szCs w:val="24"/>
          <w:lang w:val="it-IT"/>
        </w:rPr>
        <w:tab/>
        <w:tab/>
        <w:tab/>
        <w:tab/>
        <w:tab/>
        <w:tab/>
        <w:tab/>
      </w:r>
      <w:r>
        <w:rPr>
          <w:rFonts w:cs="Trebuchet MS" w:ascii="Trebuchet MS" w:hAnsi="Trebuchet MS"/>
          <w:bCs/>
          <w:sz w:val="24"/>
          <w:szCs w:val="24"/>
          <w:lang w:val="ro-RO"/>
        </w:rPr>
        <w:t xml:space="preserve">                                                </w:t>
      </w:r>
    </w:p>
    <w:p>
      <w:pPr>
        <w:pStyle w:val="FootnoteText"/>
        <w:tabs>
          <w:tab w:val="clear" w:pos="720"/>
          <w:tab w:val="left" w:pos="6225" w:leader="none"/>
        </w:tabs>
        <w:bidi w:val="0"/>
        <w:ind w:right="284"/>
        <w:jc w:val="both"/>
        <w:rPr>
          <w:rFonts w:ascii="Trebuchet MS" w:hAnsi="Trebuchet MS" w:cs="Trebuchet MS"/>
          <w:sz w:val="24"/>
          <w:szCs w:val="24"/>
        </w:rPr>
      </w:pPr>
      <w:r>
        <w:rPr>
          <w:rFonts w:cs="Trebuchet MS" w:ascii="Trebuchet MS" w:hAnsi="Trebuchet MS"/>
          <w:sz w:val="24"/>
          <w:szCs w:val="24"/>
          <w:lang w:val="it-IT"/>
        </w:rPr>
        <w:t xml:space="preserve">                </w:t>
      </w:r>
    </w:p>
    <w:p>
      <w:pPr>
        <w:pStyle w:val="FootnoteText"/>
        <w:tabs>
          <w:tab w:val="clear" w:pos="720"/>
          <w:tab w:val="left" w:pos="6975" w:leader="none"/>
        </w:tabs>
        <w:bidi w:val="0"/>
        <w:ind w:right="284"/>
        <w:jc w:val="both"/>
        <w:rPr>
          <w:rFonts w:ascii="Trebuchet MS" w:hAnsi="Trebuchet MS" w:cs="Trebuchet MS"/>
          <w:b/>
          <w:bCs/>
          <w:sz w:val="24"/>
          <w:szCs w:val="24"/>
          <w:lang w:val="ro-RO"/>
        </w:rPr>
      </w:pPr>
      <w:r>
        <w:rPr>
          <w:rFonts w:cs="Trebuchet MS" w:ascii="Trebuchet MS" w:hAnsi="Trebuchet MS"/>
          <w:sz w:val="24"/>
          <w:szCs w:val="24"/>
        </w:rPr>
        <w:t xml:space="preserve">                                                       </w:t>
      </w:r>
      <w:r>
        <w:rPr>
          <w:rFonts w:cs="Trebuchet MS" w:ascii="Trebuchet MS" w:hAnsi="Trebuchet MS"/>
          <w:b/>
          <w:bCs/>
          <w:sz w:val="24"/>
          <w:szCs w:val="24"/>
          <w:lang w:val="ro-RO"/>
        </w:rPr>
        <w:t xml:space="preserve">    </w:t>
      </w:r>
      <w:r>
        <w:rPr>
          <w:rFonts w:cs="Trebuchet MS" w:ascii="Trebuchet MS" w:hAnsi="Trebuchet MS"/>
          <w:b/>
          <w:bCs/>
          <w:sz w:val="24"/>
          <w:szCs w:val="24"/>
          <w:lang w:val="ro-RO"/>
        </w:rPr>
        <w:t xml:space="preserve">Referat </w:t>
      </w:r>
    </w:p>
    <w:p>
      <w:pPr>
        <w:pStyle w:val="Normal"/>
        <w:bidi w:val="0"/>
        <w:jc w:val="center"/>
        <w:rPr>
          <w:rFonts w:ascii="Trebuchet MS" w:hAnsi="Trebuchet MS" w:cs="Trebuchet MS"/>
          <w:bCs/>
          <w:sz w:val="24"/>
          <w:szCs w:val="24"/>
          <w:lang w:val="en-US"/>
        </w:rPr>
      </w:pPr>
      <w:r>
        <w:rPr>
          <w:rFonts w:cs="Trebuchet MS" w:ascii="Trebuchet MS" w:hAnsi="Trebuchet MS"/>
          <w:sz w:val="24"/>
          <w:szCs w:val="24"/>
          <w:lang w:val="en-US"/>
        </w:rPr>
        <w:t>privind aprobarea emiterii ordinului pre</w:t>
      </w:r>
      <w:r>
        <w:rPr>
          <w:rFonts w:cs="Trebuchet MS" w:ascii="Trebuchet MS" w:hAnsi="Trebuchet MS"/>
          <w:sz w:val="24"/>
          <w:szCs w:val="24"/>
          <w:lang w:val="ro-RO"/>
        </w:rPr>
        <w:t>ș</w:t>
      </w:r>
      <w:r>
        <w:rPr>
          <w:rFonts w:cs="Trebuchet MS" w:ascii="Trebuchet MS" w:hAnsi="Trebuchet MS"/>
          <w:sz w:val="24"/>
          <w:szCs w:val="24"/>
          <w:lang w:val="en-US"/>
        </w:rPr>
        <w:t>edintelui Agen</w:t>
      </w:r>
      <w:r>
        <w:rPr>
          <w:rFonts w:cs="Trebuchet MS" w:ascii="Trebuchet MS" w:hAnsi="Trebuchet MS"/>
          <w:sz w:val="24"/>
          <w:szCs w:val="24"/>
          <w:lang w:val="ro-RO"/>
        </w:rPr>
        <w:t>ț</w:t>
      </w:r>
      <w:r>
        <w:rPr>
          <w:rFonts w:cs="Trebuchet MS" w:ascii="Trebuchet MS" w:hAnsi="Trebuchet MS"/>
          <w:sz w:val="24"/>
          <w:szCs w:val="24"/>
          <w:lang w:val="en-US"/>
        </w:rPr>
        <w:t>iei Na</w:t>
      </w:r>
      <w:r>
        <w:rPr>
          <w:rFonts w:cs="Trebuchet MS" w:ascii="Trebuchet MS" w:hAnsi="Trebuchet MS"/>
          <w:sz w:val="24"/>
          <w:szCs w:val="24"/>
          <w:lang w:val="ro-RO"/>
        </w:rPr>
        <w:t>ț</w:t>
      </w:r>
      <w:r>
        <w:rPr>
          <w:rFonts w:cs="Trebuchet MS" w:ascii="Trebuchet MS" w:hAnsi="Trebuchet MS"/>
          <w:sz w:val="24"/>
          <w:szCs w:val="24"/>
          <w:lang w:val="en-US"/>
        </w:rPr>
        <w:t>ionale de Administrare Fiscal</w:t>
      </w:r>
      <w:r>
        <w:rPr>
          <w:rFonts w:cs="Trebuchet MS" w:ascii="Trebuchet MS" w:hAnsi="Trebuchet MS"/>
          <w:sz w:val="24"/>
          <w:szCs w:val="24"/>
          <w:lang w:val="ro-RO"/>
        </w:rPr>
        <w:t>ă</w:t>
      </w:r>
      <w:r>
        <w:rPr>
          <w:rFonts w:cs="Trebuchet MS" w:ascii="Trebuchet MS" w:hAnsi="Trebuchet MS"/>
          <w:sz w:val="24"/>
          <w:szCs w:val="24"/>
          <w:lang w:val="en-US"/>
        </w:rPr>
        <w:t xml:space="preserve"> </w:t>
      </w:r>
      <w:r>
        <w:rPr>
          <w:rFonts w:cs="Trebuchet MS" w:ascii="Trebuchet MS" w:hAnsi="Trebuchet MS"/>
          <w:sz w:val="24"/>
          <w:szCs w:val="24"/>
          <w:lang w:val="ro-RO"/>
        </w:rPr>
        <w:t>î</w:t>
      </w:r>
      <w:r>
        <w:rPr>
          <w:rFonts w:cs="Trebuchet MS" w:ascii="Trebuchet MS" w:hAnsi="Trebuchet MS"/>
          <w:sz w:val="24"/>
          <w:szCs w:val="24"/>
          <w:lang w:val="en-US"/>
        </w:rPr>
        <w:t>n conformitate cu prevederile art.</w:t>
      </w:r>
      <w:r>
        <w:rPr>
          <w:rFonts w:cs="Trebuchet MS" w:ascii="Trebuchet MS" w:hAnsi="Trebuchet MS"/>
          <w:sz w:val="24"/>
          <w:szCs w:val="24"/>
          <w:lang w:val="ro-RO"/>
        </w:rPr>
        <w:t xml:space="preserve"> 2 lit. a)</w:t>
      </w:r>
      <w:r>
        <w:rPr>
          <w:rFonts w:cs="Trebuchet MS" w:ascii="Trebuchet MS" w:hAnsi="Trebuchet MS"/>
          <w:sz w:val="24"/>
          <w:szCs w:val="24"/>
          <w:lang w:val="en-US"/>
        </w:rPr>
        <w:t xml:space="preserve"> din Ordonan</w:t>
      </w:r>
      <w:r>
        <w:rPr>
          <w:rFonts w:cs="Trebuchet MS" w:ascii="Trebuchet MS" w:hAnsi="Trebuchet MS"/>
          <w:sz w:val="24"/>
          <w:szCs w:val="24"/>
          <w:lang w:val="ro-RO"/>
        </w:rPr>
        <w:t>ța</w:t>
      </w:r>
      <w:r>
        <w:rPr>
          <w:rFonts w:cs="Trebuchet MS" w:ascii="Trebuchet MS" w:hAnsi="Trebuchet MS"/>
          <w:sz w:val="24"/>
          <w:szCs w:val="24"/>
          <w:lang w:val="en-US"/>
        </w:rPr>
        <w:t xml:space="preserve"> Guvernului nr.</w:t>
      </w:r>
      <w:r>
        <w:rPr>
          <w:rFonts w:cs="Trebuchet MS" w:ascii="Trebuchet MS" w:hAnsi="Trebuchet MS"/>
          <w:sz w:val="24"/>
          <w:szCs w:val="24"/>
          <w:lang w:val="ro-RO"/>
        </w:rPr>
        <w:t xml:space="preserve"> </w:t>
      </w:r>
      <w:r>
        <w:rPr>
          <w:rFonts w:cs="Trebuchet MS" w:ascii="Trebuchet MS" w:hAnsi="Trebuchet MS"/>
          <w:sz w:val="24"/>
          <w:szCs w:val="24"/>
          <w:lang w:val="en-US"/>
        </w:rPr>
        <w:t xml:space="preserve">14/2007 pentru reglementarea modului </w:t>
      </w:r>
      <w:r>
        <w:rPr>
          <w:rFonts w:cs="Trebuchet MS" w:ascii="Trebuchet MS" w:hAnsi="Trebuchet MS"/>
          <w:sz w:val="24"/>
          <w:szCs w:val="24"/>
          <w:lang w:val="ro-RO"/>
        </w:rPr>
        <w:t>ș</w:t>
      </w:r>
      <w:r>
        <w:rPr>
          <w:rFonts w:cs="Trebuchet MS" w:ascii="Trebuchet MS" w:hAnsi="Trebuchet MS"/>
          <w:sz w:val="24"/>
          <w:szCs w:val="24"/>
          <w:lang w:val="en-US"/>
        </w:rPr>
        <w:t>i condi</w:t>
      </w:r>
      <w:r>
        <w:rPr>
          <w:rFonts w:cs="Trebuchet MS" w:ascii="Trebuchet MS" w:hAnsi="Trebuchet MS"/>
          <w:sz w:val="24"/>
          <w:szCs w:val="24"/>
          <w:lang w:val="ro-RO"/>
        </w:rPr>
        <w:t>ț</w:t>
      </w:r>
      <w:r>
        <w:rPr>
          <w:rFonts w:cs="Trebuchet MS" w:ascii="Trebuchet MS" w:hAnsi="Trebuchet MS"/>
          <w:sz w:val="24"/>
          <w:szCs w:val="24"/>
          <w:lang w:val="en-US"/>
        </w:rPr>
        <w:t xml:space="preserve">iilor de valorificare a bunurilor intrate, potrivit legii, </w:t>
      </w:r>
      <w:r>
        <w:rPr>
          <w:rFonts w:cs="Trebuchet MS" w:ascii="Trebuchet MS" w:hAnsi="Trebuchet MS"/>
          <w:sz w:val="24"/>
          <w:szCs w:val="24"/>
          <w:lang w:val="ro-RO"/>
        </w:rPr>
        <w:t>î</w:t>
      </w:r>
      <w:r>
        <w:rPr>
          <w:rFonts w:cs="Trebuchet MS" w:ascii="Trebuchet MS" w:hAnsi="Trebuchet MS"/>
          <w:sz w:val="24"/>
          <w:szCs w:val="24"/>
          <w:lang w:val="en-US"/>
        </w:rPr>
        <w:t>n proprietatea privat</w:t>
      </w:r>
      <w:r>
        <w:rPr>
          <w:rFonts w:cs="Trebuchet MS" w:ascii="Trebuchet MS" w:hAnsi="Trebuchet MS"/>
          <w:sz w:val="24"/>
          <w:szCs w:val="24"/>
          <w:lang w:val="ro-RO"/>
        </w:rPr>
        <w:t>ă</w:t>
      </w:r>
      <w:r>
        <w:rPr>
          <w:rFonts w:cs="Trebuchet MS" w:ascii="Trebuchet MS" w:hAnsi="Trebuchet MS"/>
          <w:sz w:val="24"/>
          <w:szCs w:val="24"/>
          <w:lang w:val="en-US"/>
        </w:rPr>
        <w:t xml:space="preserve"> a statului, republicat</w:t>
      </w:r>
      <w:r>
        <w:rPr>
          <w:rFonts w:cs="Trebuchet MS" w:ascii="Trebuchet MS" w:hAnsi="Trebuchet MS"/>
          <w:sz w:val="24"/>
          <w:szCs w:val="24"/>
          <w:lang w:val="ro-RO"/>
        </w:rPr>
        <w:t>ă</w:t>
      </w:r>
      <w:r>
        <w:rPr>
          <w:rFonts w:cs="Trebuchet MS" w:ascii="Trebuchet MS" w:hAnsi="Trebuchet MS"/>
          <w:sz w:val="24"/>
          <w:szCs w:val="24"/>
          <w:lang w:val="en-US"/>
        </w:rPr>
        <w:t>, cu modific</w:t>
      </w:r>
      <w:r>
        <w:rPr>
          <w:rFonts w:cs="Trebuchet MS" w:ascii="Trebuchet MS" w:hAnsi="Trebuchet MS"/>
          <w:sz w:val="24"/>
          <w:szCs w:val="24"/>
          <w:lang w:val="ro-RO"/>
        </w:rPr>
        <w:t>ă</w:t>
      </w:r>
      <w:r>
        <w:rPr>
          <w:rFonts w:cs="Trebuchet MS" w:ascii="Trebuchet MS" w:hAnsi="Trebuchet MS"/>
          <w:sz w:val="24"/>
          <w:szCs w:val="24"/>
          <w:lang w:val="en-US"/>
        </w:rPr>
        <w:t xml:space="preserve">rile </w:t>
      </w:r>
      <w:r>
        <w:rPr>
          <w:rFonts w:cs="Trebuchet MS" w:ascii="Trebuchet MS" w:hAnsi="Trebuchet MS"/>
          <w:sz w:val="24"/>
          <w:szCs w:val="24"/>
          <w:lang w:val="ro-RO"/>
        </w:rPr>
        <w:t>ș</w:t>
      </w:r>
      <w:r>
        <w:rPr>
          <w:rFonts w:cs="Trebuchet MS" w:ascii="Trebuchet MS" w:hAnsi="Trebuchet MS"/>
          <w:sz w:val="24"/>
          <w:szCs w:val="24"/>
          <w:lang w:val="en-US"/>
        </w:rPr>
        <w:t>i complet</w:t>
      </w:r>
      <w:r>
        <w:rPr>
          <w:rFonts w:cs="Trebuchet MS" w:ascii="Trebuchet MS" w:hAnsi="Trebuchet MS"/>
          <w:sz w:val="24"/>
          <w:szCs w:val="24"/>
          <w:lang w:val="ro-RO"/>
        </w:rPr>
        <w:t>ă</w:t>
      </w:r>
      <w:r>
        <w:rPr>
          <w:rFonts w:cs="Trebuchet MS" w:ascii="Trebuchet MS" w:hAnsi="Trebuchet MS"/>
          <w:sz w:val="24"/>
          <w:szCs w:val="24"/>
          <w:lang w:val="en-US"/>
        </w:rPr>
        <w:t>rile ulterioare</w:t>
      </w:r>
      <w:r>
        <w:rPr>
          <w:rFonts w:cs="Trebuchet MS" w:ascii="Trebuchet MS" w:hAnsi="Trebuchet MS"/>
          <w:bCs/>
          <w:sz w:val="24"/>
          <w:szCs w:val="24"/>
          <w:lang w:val="ro-RO"/>
        </w:rPr>
        <w:t xml:space="preserve">                                          </w:t>
      </w:r>
    </w:p>
    <w:p>
      <w:pPr>
        <w:pStyle w:val="Normal"/>
        <w:numPr>
          <w:ilvl w:val="0"/>
          <w:numId w:val="1"/>
        </w:numPr>
        <w:tabs>
          <w:tab w:val="clear" w:pos="720"/>
          <w:tab w:val="left" w:pos="284" w:leader="none"/>
        </w:tabs>
        <w:bidi w:val="0"/>
        <w:spacing w:lineRule="auto" w:line="276"/>
        <w:ind w:hanging="0" w:left="0"/>
        <w:jc w:val="both"/>
        <w:rPr>
          <w:rFonts w:ascii="Trebuchet MS" w:hAnsi="Trebuchet MS" w:cs="Trebuchet MS"/>
          <w:sz w:val="24"/>
          <w:szCs w:val="24"/>
          <w:u w:val="single"/>
          <w:lang w:val="en-US"/>
        </w:rPr>
      </w:pPr>
      <w:r>
        <w:rPr>
          <w:rFonts w:cs="Trebuchet MS" w:ascii="Trebuchet MS" w:hAnsi="Trebuchet MS"/>
          <w:b/>
          <w:sz w:val="24"/>
          <w:szCs w:val="24"/>
          <w:u w:val="single"/>
          <w:lang w:val="en-US"/>
        </w:rPr>
        <w:t>Situaţia actual</w:t>
      </w:r>
      <w:r>
        <w:rPr>
          <w:rFonts w:cs="Trebuchet MS" w:ascii="Trebuchet MS" w:hAnsi="Trebuchet MS"/>
          <w:b/>
          <w:sz w:val="24"/>
          <w:szCs w:val="24"/>
          <w:u w:val="single"/>
          <w:lang w:val="ro-RO"/>
        </w:rPr>
        <w:t>ă</w:t>
      </w:r>
      <w:r>
        <w:rPr>
          <w:rFonts w:cs="Trebuchet MS" w:ascii="Trebuchet MS" w:hAnsi="Trebuchet MS"/>
          <w:b/>
          <w:sz w:val="24"/>
          <w:szCs w:val="24"/>
          <w:u w:val="single"/>
          <w:lang w:val="en-US"/>
        </w:rPr>
        <w:t>:</w:t>
      </w:r>
      <w:r>
        <w:rPr>
          <w:rFonts w:cs="Trebuchet MS" w:ascii="Trebuchet MS" w:hAnsi="Trebuchet MS"/>
          <w:sz w:val="24"/>
          <w:szCs w:val="24"/>
          <w:u w:val="single"/>
          <w:lang w:val="en-US"/>
        </w:rPr>
        <w:t xml:space="preserve"> </w:t>
      </w:r>
    </w:p>
    <w:p>
      <w:pPr>
        <w:pStyle w:val="Normal"/>
        <w:tabs>
          <w:tab w:val="clear" w:pos="720"/>
          <w:tab w:val="left" w:pos="284" w:leader="none"/>
        </w:tabs>
        <w:bidi w:val="0"/>
        <w:spacing w:lineRule="auto" w:line="276"/>
        <w:jc w:val="both"/>
        <w:rPr>
          <w:rFonts w:ascii="Trebuchet MS" w:hAnsi="Trebuchet MS" w:cs="Trebuchet MS"/>
          <w:b/>
          <w:sz w:val="24"/>
          <w:szCs w:val="24"/>
        </w:rPr>
      </w:pPr>
      <w:r>
        <w:rPr>
          <w:rFonts w:cs="Trebuchet MS" w:ascii="Trebuchet MS" w:hAnsi="Trebuchet MS"/>
          <w:sz w:val="24"/>
          <w:szCs w:val="24"/>
          <w:lang w:val="en-US"/>
        </w:rPr>
        <w:t>În conformitate cu prevederile cu prevederile art.</w:t>
      </w:r>
      <w:r>
        <w:rPr>
          <w:rFonts w:cs="Trebuchet MS" w:ascii="Trebuchet MS" w:hAnsi="Trebuchet MS"/>
          <w:sz w:val="24"/>
          <w:szCs w:val="24"/>
          <w:lang w:val="ro-RO"/>
        </w:rPr>
        <w:t xml:space="preserve"> 2 lit a)</w:t>
      </w:r>
      <w:r>
        <w:rPr>
          <w:rFonts w:cs="Trebuchet MS" w:ascii="Trebuchet MS" w:hAnsi="Trebuchet MS"/>
          <w:sz w:val="24"/>
          <w:szCs w:val="24"/>
          <w:lang w:val="en-US"/>
        </w:rPr>
        <w:t xml:space="preserve"> din Ordonan</w:t>
      </w:r>
      <w:r>
        <w:rPr>
          <w:rFonts w:cs="Trebuchet MS" w:ascii="Trebuchet MS" w:hAnsi="Trebuchet MS"/>
          <w:sz w:val="24"/>
          <w:szCs w:val="24"/>
          <w:lang w:val="ro-RO"/>
        </w:rPr>
        <w:t>ța</w:t>
      </w:r>
      <w:r>
        <w:rPr>
          <w:rFonts w:cs="Trebuchet MS" w:ascii="Trebuchet MS" w:hAnsi="Trebuchet MS"/>
          <w:sz w:val="24"/>
          <w:szCs w:val="24"/>
          <w:lang w:val="en-US"/>
        </w:rPr>
        <w:t xml:space="preserve"> Guvernului nr.</w:t>
      </w:r>
      <w:r>
        <w:rPr>
          <w:rFonts w:cs="Trebuchet MS" w:ascii="Trebuchet MS" w:hAnsi="Trebuchet MS"/>
          <w:sz w:val="24"/>
          <w:szCs w:val="24"/>
          <w:lang w:val="ro-RO"/>
        </w:rPr>
        <w:t xml:space="preserve"> </w:t>
      </w:r>
      <w:r>
        <w:rPr>
          <w:rFonts w:cs="Trebuchet MS" w:ascii="Trebuchet MS" w:hAnsi="Trebuchet MS"/>
          <w:sz w:val="24"/>
          <w:szCs w:val="24"/>
          <w:lang w:val="en-US"/>
        </w:rPr>
        <w:t xml:space="preserve">14/2007 pentru reglementarea modului </w:t>
      </w:r>
      <w:r>
        <w:rPr>
          <w:rFonts w:cs="Trebuchet MS" w:ascii="Trebuchet MS" w:hAnsi="Trebuchet MS"/>
          <w:sz w:val="24"/>
          <w:szCs w:val="24"/>
          <w:lang w:val="ro-RO"/>
        </w:rPr>
        <w:t>ș</w:t>
      </w:r>
      <w:r>
        <w:rPr>
          <w:rFonts w:cs="Trebuchet MS" w:ascii="Trebuchet MS" w:hAnsi="Trebuchet MS"/>
          <w:sz w:val="24"/>
          <w:szCs w:val="24"/>
          <w:lang w:val="en-US"/>
        </w:rPr>
        <w:t>i condi</w:t>
      </w:r>
      <w:r>
        <w:rPr>
          <w:rFonts w:cs="Trebuchet MS" w:ascii="Trebuchet MS" w:hAnsi="Trebuchet MS"/>
          <w:sz w:val="24"/>
          <w:szCs w:val="24"/>
          <w:lang w:val="ro-RO"/>
        </w:rPr>
        <w:t>ț</w:t>
      </w:r>
      <w:r>
        <w:rPr>
          <w:rFonts w:cs="Trebuchet MS" w:ascii="Trebuchet MS" w:hAnsi="Trebuchet MS"/>
          <w:sz w:val="24"/>
          <w:szCs w:val="24"/>
          <w:lang w:val="en-US"/>
        </w:rPr>
        <w:t xml:space="preserve">iilor de valorificare a bunurilor intrate, potrivit legii, </w:t>
      </w:r>
      <w:r>
        <w:rPr>
          <w:rFonts w:cs="Trebuchet MS" w:ascii="Trebuchet MS" w:hAnsi="Trebuchet MS"/>
          <w:sz w:val="24"/>
          <w:szCs w:val="24"/>
          <w:lang w:val="ro-RO"/>
        </w:rPr>
        <w:t>î</w:t>
      </w:r>
      <w:r>
        <w:rPr>
          <w:rFonts w:cs="Trebuchet MS" w:ascii="Trebuchet MS" w:hAnsi="Trebuchet MS"/>
          <w:sz w:val="24"/>
          <w:szCs w:val="24"/>
          <w:lang w:val="en-US"/>
        </w:rPr>
        <w:t>n proprietatea privat</w:t>
      </w:r>
      <w:r>
        <w:rPr>
          <w:rFonts w:cs="Trebuchet MS" w:ascii="Trebuchet MS" w:hAnsi="Trebuchet MS"/>
          <w:sz w:val="24"/>
          <w:szCs w:val="24"/>
          <w:lang w:val="ro-RO"/>
        </w:rPr>
        <w:t>ă</w:t>
      </w:r>
      <w:r>
        <w:rPr>
          <w:rFonts w:cs="Trebuchet MS" w:ascii="Trebuchet MS" w:hAnsi="Trebuchet MS"/>
          <w:sz w:val="24"/>
          <w:szCs w:val="24"/>
          <w:lang w:val="en-US"/>
        </w:rPr>
        <w:t xml:space="preserve"> a statului, republicat</w:t>
      </w:r>
      <w:r>
        <w:rPr>
          <w:rFonts w:cs="Trebuchet MS" w:ascii="Trebuchet MS" w:hAnsi="Trebuchet MS"/>
          <w:sz w:val="24"/>
          <w:szCs w:val="24"/>
          <w:lang w:val="ro-RO"/>
        </w:rPr>
        <w:t>ă</w:t>
      </w:r>
      <w:r>
        <w:rPr>
          <w:rFonts w:cs="Trebuchet MS" w:ascii="Trebuchet MS" w:hAnsi="Trebuchet MS"/>
          <w:sz w:val="24"/>
          <w:szCs w:val="24"/>
          <w:lang w:val="en-US"/>
        </w:rPr>
        <w:t>, cu modific</w:t>
      </w:r>
      <w:r>
        <w:rPr>
          <w:rFonts w:cs="Trebuchet MS" w:ascii="Trebuchet MS" w:hAnsi="Trebuchet MS"/>
          <w:sz w:val="24"/>
          <w:szCs w:val="24"/>
          <w:lang w:val="ro-RO"/>
        </w:rPr>
        <w:t>ă</w:t>
      </w:r>
      <w:r>
        <w:rPr>
          <w:rFonts w:cs="Trebuchet MS" w:ascii="Trebuchet MS" w:hAnsi="Trebuchet MS"/>
          <w:sz w:val="24"/>
          <w:szCs w:val="24"/>
          <w:lang w:val="en-US"/>
        </w:rPr>
        <w:t xml:space="preserve">rile </w:t>
      </w:r>
      <w:r>
        <w:rPr>
          <w:rFonts w:cs="Trebuchet MS" w:ascii="Trebuchet MS" w:hAnsi="Trebuchet MS"/>
          <w:sz w:val="24"/>
          <w:szCs w:val="24"/>
          <w:lang w:val="ro-RO"/>
        </w:rPr>
        <w:t>ș</w:t>
      </w:r>
      <w:r>
        <w:rPr>
          <w:rFonts w:cs="Trebuchet MS" w:ascii="Trebuchet MS" w:hAnsi="Trebuchet MS"/>
          <w:sz w:val="24"/>
          <w:szCs w:val="24"/>
          <w:lang w:val="en-US"/>
        </w:rPr>
        <w:t>i complet</w:t>
      </w:r>
      <w:r>
        <w:rPr>
          <w:rFonts w:cs="Trebuchet MS" w:ascii="Trebuchet MS" w:hAnsi="Trebuchet MS"/>
          <w:sz w:val="24"/>
          <w:szCs w:val="24"/>
          <w:lang w:val="ro-RO"/>
        </w:rPr>
        <w:t>ă</w:t>
      </w:r>
      <w:r>
        <w:rPr>
          <w:rFonts w:cs="Trebuchet MS" w:ascii="Trebuchet MS" w:hAnsi="Trebuchet MS"/>
          <w:sz w:val="24"/>
          <w:szCs w:val="24"/>
          <w:lang w:val="en-US"/>
        </w:rPr>
        <w:t>rile ulterioare</w:t>
      </w:r>
      <w:r>
        <w:rPr>
          <w:rFonts w:cs="Trebuchet MS" w:ascii="Trebuchet MS" w:hAnsi="Trebuchet MS"/>
          <w:b/>
          <w:sz w:val="24"/>
          <w:szCs w:val="24"/>
        </w:rPr>
        <w:t>,</w:t>
      </w:r>
    </w:p>
    <w:p>
      <w:pPr>
        <w:pStyle w:val="Normal"/>
        <w:tabs>
          <w:tab w:val="clear" w:pos="720"/>
          <w:tab w:val="left" w:pos="284" w:leader="none"/>
        </w:tabs>
        <w:bidi w:val="0"/>
        <w:spacing w:lineRule="auto" w:line="276"/>
        <w:jc w:val="both"/>
        <w:rPr>
          <w:rFonts w:ascii="Trebuchet MS" w:hAnsi="Trebuchet MS" w:cs="Trebuchet MS"/>
          <w:sz w:val="24"/>
          <w:szCs w:val="24"/>
        </w:rPr>
      </w:pPr>
      <w:r>
        <w:rPr>
          <w:rFonts w:cs="Trebuchet MS" w:ascii="Trebuchet MS" w:hAnsi="Trebuchet MS"/>
          <w:i/>
          <w:iCs/>
          <w:sz w:val="24"/>
          <w:szCs w:val="24"/>
          <w:lang w:val="en-US"/>
        </w:rPr>
        <w:t>“</w:t>
      </w:r>
      <w:r>
        <w:rPr>
          <w:rFonts w:cs="Trebuchet MS" w:ascii="Trebuchet MS" w:hAnsi="Trebuchet MS"/>
          <w:i/>
          <w:iCs/>
          <w:sz w:val="24"/>
          <w:szCs w:val="24"/>
        </w:rPr>
        <w:t>În înțelesul prezentei ordonanțe, termenii și expresiile de mai jos au următoarele semnificații:a) organe de valorificare - unitățile subordonate Agenției Naționale de Administrare Fiscală, stabilite prin ordin al președintelui Agenției Naționale de Administrare Fiscală publicat în Monitorul Oficial al României, Partea I, pentru bunurile intrate în proprietatea privată a statului aflate pe teritoriul României, precum și structurile de specialitate cu atribuții în acest sens din cadrul Ministerului Afacerilor Externe, pentru bunurile intrate în proprietatea privată a statului, care nu se află pe teritoriul României</w:t>
      </w:r>
      <w:r>
        <w:rPr>
          <w:rFonts w:cs="Trebuchet MS" w:ascii="Trebuchet MS" w:hAnsi="Trebuchet MS"/>
          <w:i/>
          <w:iCs/>
          <w:sz w:val="24"/>
          <w:szCs w:val="24"/>
          <w:lang w:val="en-US"/>
        </w:rPr>
        <w:t>.”</w:t>
      </w:r>
    </w:p>
    <w:p>
      <w:pPr>
        <w:pStyle w:val="Normal"/>
        <w:numPr>
          <w:ilvl w:val="0"/>
          <w:numId w:val="1"/>
        </w:numPr>
        <w:bidi w:val="0"/>
        <w:spacing w:lineRule="auto" w:line="276"/>
        <w:ind w:hanging="426" w:left="426"/>
        <w:jc w:val="both"/>
        <w:rPr>
          <w:rFonts w:ascii="Trebuchet MS" w:hAnsi="Trebuchet MS" w:cs="Trebuchet MS"/>
          <w:sz w:val="24"/>
          <w:szCs w:val="24"/>
        </w:rPr>
      </w:pPr>
      <w:r>
        <w:rPr>
          <w:rFonts w:cs="Trebuchet MS" w:ascii="Trebuchet MS" w:hAnsi="Trebuchet MS"/>
          <w:b/>
          <w:sz w:val="24"/>
          <w:szCs w:val="24"/>
          <w:u w:val="single"/>
          <w:lang w:val="ro-RO"/>
        </w:rPr>
        <w:t>Fundamentarea solicitării</w:t>
      </w:r>
      <w:r>
        <w:rPr>
          <w:rFonts w:cs="Trebuchet MS" w:ascii="Trebuchet MS" w:hAnsi="Trebuchet MS"/>
          <w:sz w:val="24"/>
          <w:szCs w:val="24"/>
          <w:u w:val="single"/>
          <w:lang w:val="en-US"/>
        </w:rPr>
        <w:t>:</w:t>
      </w:r>
    </w:p>
    <w:p>
      <w:pPr>
        <w:pStyle w:val="Normal"/>
        <w:bidi w:val="0"/>
        <w:spacing w:lineRule="auto" w:line="276"/>
        <w:jc w:val="both"/>
        <w:rPr>
          <w:rFonts w:ascii="Trebuchet MS" w:hAnsi="Trebuchet MS" w:cs="Trebuchet MS"/>
          <w:sz w:val="24"/>
          <w:szCs w:val="24"/>
          <w:lang w:val="en-US"/>
        </w:rPr>
      </w:pPr>
      <w:r>
        <w:rPr>
          <w:rFonts w:cs="Trebuchet MS" w:ascii="Trebuchet MS" w:hAnsi="Trebuchet MS"/>
          <w:sz w:val="24"/>
          <w:szCs w:val="24"/>
          <w:lang w:val="ro-RO"/>
        </w:rPr>
        <w:t xml:space="preserve">Având în vedere </w:t>
      </w:r>
      <w:r>
        <w:rPr>
          <w:rFonts w:cs="Trebuchet MS" w:ascii="Trebuchet MS" w:hAnsi="Trebuchet MS"/>
          <w:sz w:val="24"/>
          <w:szCs w:val="24"/>
          <w:lang w:val="en-US"/>
        </w:rPr>
        <w:t>c</w:t>
      </w:r>
      <w:r>
        <w:rPr>
          <w:rFonts w:cs="Trebuchet MS" w:ascii="Trebuchet MS" w:hAnsi="Trebuchet MS"/>
          <w:sz w:val="24"/>
          <w:szCs w:val="24"/>
          <w:lang w:val="ro-RO"/>
        </w:rPr>
        <w:t>ă</w:t>
      </w:r>
      <w:r>
        <w:rPr>
          <w:rFonts w:cs="Trebuchet MS" w:ascii="Trebuchet MS" w:hAnsi="Trebuchet MS"/>
          <w:sz w:val="24"/>
          <w:szCs w:val="24"/>
          <w:lang w:val="en-US"/>
        </w:rPr>
        <w:t>, potrivit Hot</w:t>
      </w:r>
      <w:r>
        <w:rPr>
          <w:rFonts w:cs="Trebuchet MS" w:ascii="Trebuchet MS" w:hAnsi="Trebuchet MS"/>
          <w:sz w:val="24"/>
          <w:szCs w:val="24"/>
          <w:lang w:val="ro-RO"/>
        </w:rPr>
        <w:t>ă</w:t>
      </w:r>
      <w:r>
        <w:rPr>
          <w:rFonts w:cs="Trebuchet MS" w:ascii="Trebuchet MS" w:hAnsi="Trebuchet MS"/>
          <w:sz w:val="24"/>
          <w:szCs w:val="24"/>
          <w:lang w:val="en-US"/>
        </w:rPr>
        <w:t>r</w:t>
      </w:r>
      <w:r>
        <w:rPr>
          <w:rFonts w:cs="Trebuchet MS" w:ascii="Trebuchet MS" w:hAnsi="Trebuchet MS"/>
          <w:sz w:val="24"/>
          <w:szCs w:val="24"/>
          <w:lang w:val="ro-RO"/>
        </w:rPr>
        <w:t>â</w:t>
      </w:r>
      <w:r>
        <w:rPr>
          <w:rFonts w:cs="Trebuchet MS" w:ascii="Trebuchet MS" w:hAnsi="Trebuchet MS"/>
          <w:sz w:val="24"/>
          <w:szCs w:val="24"/>
          <w:lang w:val="en-US"/>
        </w:rPr>
        <w:t xml:space="preserve">rii Guvernului nr. 565/2024 pentru modificarea </w:t>
      </w:r>
      <w:r>
        <w:rPr>
          <w:rFonts w:cs="Trebuchet MS" w:ascii="Trebuchet MS" w:hAnsi="Trebuchet MS"/>
          <w:sz w:val="24"/>
          <w:szCs w:val="24"/>
          <w:lang w:val="ro-RO"/>
        </w:rPr>
        <w:t>ș</w:t>
      </w:r>
      <w:r>
        <w:rPr>
          <w:rFonts w:cs="Trebuchet MS" w:ascii="Trebuchet MS" w:hAnsi="Trebuchet MS"/>
          <w:sz w:val="24"/>
          <w:szCs w:val="24"/>
          <w:lang w:val="en-US"/>
        </w:rPr>
        <w:t>i completarea Hot</w:t>
      </w:r>
      <w:r>
        <w:rPr>
          <w:rFonts w:cs="Trebuchet MS" w:ascii="Trebuchet MS" w:hAnsi="Trebuchet MS"/>
          <w:sz w:val="24"/>
          <w:szCs w:val="24"/>
          <w:lang w:val="ro-RO"/>
        </w:rPr>
        <w:t>ă</w:t>
      </w:r>
      <w:r>
        <w:rPr>
          <w:rFonts w:cs="Trebuchet MS" w:ascii="Trebuchet MS" w:hAnsi="Trebuchet MS"/>
          <w:sz w:val="24"/>
          <w:szCs w:val="24"/>
          <w:lang w:val="en-US"/>
        </w:rPr>
        <w:t>r</w:t>
      </w:r>
      <w:r>
        <w:rPr>
          <w:rFonts w:cs="Trebuchet MS" w:ascii="Trebuchet MS" w:hAnsi="Trebuchet MS"/>
          <w:sz w:val="24"/>
          <w:szCs w:val="24"/>
          <w:lang w:val="ro-RO"/>
        </w:rPr>
        <w:t>â</w:t>
      </w:r>
      <w:r>
        <w:rPr>
          <w:rFonts w:cs="Trebuchet MS" w:ascii="Trebuchet MS" w:hAnsi="Trebuchet MS"/>
          <w:sz w:val="24"/>
          <w:szCs w:val="24"/>
          <w:lang w:val="en-US"/>
        </w:rPr>
        <w:t xml:space="preserve">rii Guvernului nr. 520/2013 privind organizarea </w:t>
      </w:r>
      <w:r>
        <w:rPr>
          <w:rFonts w:cs="Trebuchet MS" w:ascii="Trebuchet MS" w:hAnsi="Trebuchet MS"/>
          <w:sz w:val="24"/>
          <w:szCs w:val="24"/>
          <w:lang w:val="ro-RO"/>
        </w:rPr>
        <w:t>ș</w:t>
      </w:r>
      <w:r>
        <w:rPr>
          <w:rFonts w:cs="Trebuchet MS" w:ascii="Trebuchet MS" w:hAnsi="Trebuchet MS"/>
          <w:sz w:val="24"/>
          <w:szCs w:val="24"/>
          <w:lang w:val="en-US"/>
        </w:rPr>
        <w:t>i func</w:t>
      </w:r>
      <w:r>
        <w:rPr>
          <w:rFonts w:cs="Trebuchet MS" w:ascii="Trebuchet MS" w:hAnsi="Trebuchet MS"/>
          <w:sz w:val="24"/>
          <w:szCs w:val="24"/>
          <w:lang w:val="ro-RO"/>
        </w:rPr>
        <w:t>ț</w:t>
      </w:r>
      <w:r>
        <w:rPr>
          <w:rFonts w:cs="Trebuchet MS" w:ascii="Trebuchet MS" w:hAnsi="Trebuchet MS"/>
          <w:sz w:val="24"/>
          <w:szCs w:val="24"/>
          <w:lang w:val="en-US"/>
        </w:rPr>
        <w:t>ionarea Agen</w:t>
      </w:r>
      <w:r>
        <w:rPr>
          <w:rFonts w:cs="Trebuchet MS" w:ascii="Trebuchet MS" w:hAnsi="Trebuchet MS"/>
          <w:sz w:val="24"/>
          <w:szCs w:val="24"/>
          <w:lang w:val="ro-RO"/>
        </w:rPr>
        <w:t>ț</w:t>
      </w:r>
      <w:r>
        <w:rPr>
          <w:rFonts w:cs="Trebuchet MS" w:ascii="Trebuchet MS" w:hAnsi="Trebuchet MS"/>
          <w:sz w:val="24"/>
          <w:szCs w:val="24"/>
          <w:lang w:val="en-US"/>
        </w:rPr>
        <w:t>iei Na</w:t>
      </w:r>
      <w:r>
        <w:rPr>
          <w:rFonts w:cs="Trebuchet MS" w:ascii="Trebuchet MS" w:hAnsi="Trebuchet MS"/>
          <w:sz w:val="24"/>
          <w:szCs w:val="24"/>
          <w:lang w:val="ro-RO"/>
        </w:rPr>
        <w:t>ț</w:t>
      </w:r>
      <w:r>
        <w:rPr>
          <w:rFonts w:cs="Trebuchet MS" w:ascii="Trebuchet MS" w:hAnsi="Trebuchet MS"/>
          <w:sz w:val="24"/>
          <w:szCs w:val="24"/>
          <w:lang w:val="en-US"/>
        </w:rPr>
        <w:t>ionale de Administrare Fiscal</w:t>
      </w:r>
      <w:r>
        <w:rPr>
          <w:rFonts w:cs="Trebuchet MS" w:ascii="Trebuchet MS" w:hAnsi="Trebuchet MS"/>
          <w:sz w:val="24"/>
          <w:szCs w:val="24"/>
          <w:lang w:val="ro-RO"/>
        </w:rPr>
        <w:t>ă</w:t>
      </w:r>
      <w:r>
        <w:rPr>
          <w:rFonts w:cs="Trebuchet MS" w:ascii="Trebuchet MS" w:hAnsi="Trebuchet MS"/>
          <w:sz w:val="24"/>
          <w:szCs w:val="24"/>
          <w:lang w:val="en-US"/>
        </w:rPr>
        <w:t>, cu modific</w:t>
      </w:r>
      <w:r>
        <w:rPr>
          <w:rFonts w:cs="Trebuchet MS" w:ascii="Trebuchet MS" w:hAnsi="Trebuchet MS"/>
          <w:sz w:val="24"/>
          <w:szCs w:val="24"/>
          <w:lang w:val="ro-RO"/>
        </w:rPr>
        <w:t>ă</w:t>
      </w:r>
      <w:r>
        <w:rPr>
          <w:rFonts w:cs="Trebuchet MS" w:ascii="Trebuchet MS" w:hAnsi="Trebuchet MS"/>
          <w:sz w:val="24"/>
          <w:szCs w:val="24"/>
          <w:lang w:val="en-US"/>
        </w:rPr>
        <w:t xml:space="preserve">rile </w:t>
      </w:r>
      <w:r>
        <w:rPr>
          <w:rFonts w:cs="Trebuchet MS" w:ascii="Trebuchet MS" w:hAnsi="Trebuchet MS"/>
          <w:sz w:val="24"/>
          <w:szCs w:val="24"/>
          <w:lang w:val="ro-RO"/>
        </w:rPr>
        <w:t>ș</w:t>
      </w:r>
      <w:r>
        <w:rPr>
          <w:rFonts w:cs="Trebuchet MS" w:ascii="Trebuchet MS" w:hAnsi="Trebuchet MS"/>
          <w:sz w:val="24"/>
          <w:szCs w:val="24"/>
          <w:lang w:val="en-US"/>
        </w:rPr>
        <w:t>i complet</w:t>
      </w:r>
      <w:r>
        <w:rPr>
          <w:rFonts w:cs="Trebuchet MS" w:ascii="Trebuchet MS" w:hAnsi="Trebuchet MS"/>
          <w:sz w:val="24"/>
          <w:szCs w:val="24"/>
          <w:lang w:val="ro-RO"/>
        </w:rPr>
        <w:t>ă</w:t>
      </w:r>
      <w:r>
        <w:rPr>
          <w:rFonts w:cs="Trebuchet MS" w:ascii="Trebuchet MS" w:hAnsi="Trebuchet MS"/>
          <w:sz w:val="24"/>
          <w:szCs w:val="24"/>
          <w:lang w:val="en-US"/>
        </w:rPr>
        <w:t>rile ulterioare, activitatea operativ</w:t>
      </w:r>
      <w:r>
        <w:rPr>
          <w:rFonts w:cs="Trebuchet MS" w:ascii="Trebuchet MS" w:hAnsi="Trebuchet MS"/>
          <w:sz w:val="24"/>
          <w:szCs w:val="24"/>
          <w:lang w:val="ro-RO"/>
        </w:rPr>
        <w:t>ă</w:t>
      </w:r>
      <w:r>
        <w:rPr>
          <w:rFonts w:cs="Trebuchet MS" w:ascii="Trebuchet MS" w:hAnsi="Trebuchet MS"/>
          <w:sz w:val="24"/>
          <w:szCs w:val="24"/>
          <w:lang w:val="en-US"/>
        </w:rPr>
        <w:t xml:space="preserve"> de valorificare a bunurilor intrate, potrivit legii, </w:t>
      </w:r>
      <w:r>
        <w:rPr>
          <w:rFonts w:cs="Trebuchet MS" w:ascii="Trebuchet MS" w:hAnsi="Trebuchet MS"/>
          <w:sz w:val="24"/>
          <w:szCs w:val="24"/>
          <w:lang w:val="ro-RO"/>
        </w:rPr>
        <w:t>î</w:t>
      </w:r>
      <w:r>
        <w:rPr>
          <w:rFonts w:cs="Trebuchet MS" w:ascii="Trebuchet MS" w:hAnsi="Trebuchet MS"/>
          <w:sz w:val="24"/>
          <w:szCs w:val="24"/>
          <w:lang w:val="en-US"/>
        </w:rPr>
        <w:t>n proprietatea privat</w:t>
      </w:r>
      <w:r>
        <w:rPr>
          <w:rFonts w:cs="Trebuchet MS" w:ascii="Trebuchet MS" w:hAnsi="Trebuchet MS"/>
          <w:sz w:val="24"/>
          <w:szCs w:val="24"/>
          <w:lang w:val="ro-RO"/>
        </w:rPr>
        <w:t>ă</w:t>
      </w:r>
      <w:r>
        <w:rPr>
          <w:rFonts w:cs="Trebuchet MS" w:ascii="Trebuchet MS" w:hAnsi="Trebuchet MS"/>
          <w:sz w:val="24"/>
          <w:szCs w:val="24"/>
          <w:lang w:val="en-US"/>
        </w:rPr>
        <w:t xml:space="preserve"> a statului a fost reorganizat</w:t>
      </w:r>
      <w:r>
        <w:rPr>
          <w:rFonts w:cs="Trebuchet MS" w:ascii="Trebuchet MS" w:hAnsi="Trebuchet MS"/>
          <w:sz w:val="24"/>
          <w:szCs w:val="24"/>
          <w:lang w:val="ro-RO"/>
        </w:rPr>
        <w:t>ă</w:t>
      </w:r>
      <w:r>
        <w:rPr>
          <w:rFonts w:cs="Trebuchet MS" w:ascii="Trebuchet MS" w:hAnsi="Trebuchet MS"/>
          <w:sz w:val="24"/>
          <w:szCs w:val="24"/>
          <w:lang w:val="en-US"/>
        </w:rPr>
        <w:t xml:space="preserve"> prin preluarea de la nivelul Direc</w:t>
      </w:r>
      <w:r>
        <w:rPr>
          <w:rFonts w:cs="Trebuchet MS" w:ascii="Trebuchet MS" w:hAnsi="Trebuchet MS"/>
          <w:sz w:val="24"/>
          <w:szCs w:val="24"/>
          <w:lang w:val="ro-RO"/>
        </w:rPr>
        <w:t>ț</w:t>
      </w:r>
      <w:r>
        <w:rPr>
          <w:rFonts w:cs="Trebuchet MS" w:ascii="Trebuchet MS" w:hAnsi="Trebuchet MS"/>
          <w:sz w:val="24"/>
          <w:szCs w:val="24"/>
          <w:lang w:val="en-US"/>
        </w:rPr>
        <w:t>iei generale execut</w:t>
      </w:r>
      <w:r>
        <w:rPr>
          <w:rFonts w:cs="Trebuchet MS" w:ascii="Trebuchet MS" w:hAnsi="Trebuchet MS"/>
          <w:sz w:val="24"/>
          <w:szCs w:val="24"/>
          <w:lang w:val="ro-RO"/>
        </w:rPr>
        <w:t>ă</w:t>
      </w:r>
      <w:r>
        <w:rPr>
          <w:rFonts w:cs="Trebuchet MS" w:ascii="Trebuchet MS" w:hAnsi="Trebuchet MS"/>
          <w:sz w:val="24"/>
          <w:szCs w:val="24"/>
          <w:lang w:val="en-US"/>
        </w:rPr>
        <w:t>ri silite cazuri speciale la nivelul direc</w:t>
      </w:r>
      <w:r>
        <w:rPr>
          <w:rFonts w:cs="Trebuchet MS" w:ascii="Trebuchet MS" w:hAnsi="Trebuchet MS"/>
          <w:sz w:val="24"/>
          <w:szCs w:val="24"/>
          <w:lang w:val="ro-RO"/>
        </w:rPr>
        <w:t>ț</w:t>
      </w:r>
      <w:r>
        <w:rPr>
          <w:rFonts w:cs="Trebuchet MS" w:ascii="Trebuchet MS" w:hAnsi="Trebuchet MS"/>
          <w:sz w:val="24"/>
          <w:szCs w:val="24"/>
          <w:lang w:val="en-US"/>
        </w:rPr>
        <w:t>iilor generale regionale ale finan</w:t>
      </w:r>
      <w:r>
        <w:rPr>
          <w:rFonts w:cs="Trebuchet MS" w:ascii="Trebuchet MS" w:hAnsi="Trebuchet MS"/>
          <w:sz w:val="24"/>
          <w:szCs w:val="24"/>
          <w:lang w:val="ro-RO"/>
        </w:rPr>
        <w:t>ț</w:t>
      </w:r>
      <w:r>
        <w:rPr>
          <w:rFonts w:cs="Trebuchet MS" w:ascii="Trebuchet MS" w:hAnsi="Trebuchet MS"/>
          <w:sz w:val="24"/>
          <w:szCs w:val="24"/>
          <w:lang w:val="en-US"/>
        </w:rPr>
        <w:t>elor publice</w:t>
      </w:r>
      <w:r>
        <w:rPr>
          <w:rFonts w:cs="Trebuchet MS" w:ascii="Trebuchet MS" w:hAnsi="Trebuchet MS"/>
          <w:sz w:val="24"/>
          <w:szCs w:val="24"/>
          <w:lang w:val="ro-RO"/>
        </w:rPr>
        <w:t>,</w:t>
      </w:r>
      <w:r>
        <w:rPr>
          <w:rFonts w:cs="Trebuchet MS" w:ascii="Trebuchet MS" w:hAnsi="Trebuchet MS"/>
          <w:b/>
          <w:sz w:val="24"/>
          <w:szCs w:val="24"/>
          <w:lang w:val="ro-RO"/>
        </w:rPr>
        <w:t xml:space="preserve"> </w:t>
      </w:r>
      <w:r>
        <w:rPr>
          <w:rFonts w:cs="Trebuchet MS" w:ascii="Trebuchet MS" w:hAnsi="Trebuchet MS"/>
          <w:b w:val="false"/>
          <w:bCs/>
          <w:sz w:val="24"/>
          <w:szCs w:val="24"/>
          <w:lang w:val="ro-RO"/>
        </w:rPr>
        <w:t>ș</w:t>
      </w:r>
      <w:r>
        <w:rPr>
          <w:rFonts w:cs="Trebuchet MS" w:ascii="Trebuchet MS" w:hAnsi="Trebuchet MS"/>
          <w:b w:val="false"/>
          <w:bCs/>
          <w:sz w:val="24"/>
          <w:szCs w:val="24"/>
          <w:lang w:val="en-US"/>
        </w:rPr>
        <w:t xml:space="preserve">i </w:t>
      </w:r>
      <w:r>
        <w:rPr>
          <w:rFonts w:cs="Trebuchet MS" w:ascii="Trebuchet MS" w:hAnsi="Trebuchet MS"/>
          <w:b w:val="false"/>
          <w:bCs/>
          <w:sz w:val="24"/>
          <w:szCs w:val="24"/>
          <w:lang w:val="ro-RO"/>
        </w:rPr>
        <w:t>ț</w:t>
      </w:r>
      <w:r>
        <w:rPr>
          <w:rFonts w:cs="Trebuchet MS" w:ascii="Trebuchet MS" w:hAnsi="Trebuchet MS"/>
          <w:b w:val="false"/>
          <w:bCs/>
          <w:sz w:val="24"/>
          <w:szCs w:val="24"/>
          <w:lang w:val="en-US"/>
        </w:rPr>
        <w:t>in</w:t>
      </w:r>
      <w:r>
        <w:rPr>
          <w:rFonts w:cs="Trebuchet MS" w:ascii="Trebuchet MS" w:hAnsi="Trebuchet MS"/>
          <w:b w:val="false"/>
          <w:bCs/>
          <w:sz w:val="24"/>
          <w:szCs w:val="24"/>
          <w:lang w:val="ro-RO"/>
        </w:rPr>
        <w:t>â</w:t>
      </w:r>
      <w:r>
        <w:rPr>
          <w:rFonts w:cs="Trebuchet MS" w:ascii="Trebuchet MS" w:hAnsi="Trebuchet MS"/>
          <w:b w:val="false"/>
          <w:bCs/>
          <w:sz w:val="24"/>
          <w:szCs w:val="24"/>
          <w:lang w:val="en-US"/>
        </w:rPr>
        <w:t>nd cont de structura organizatoric</w:t>
      </w:r>
      <w:r>
        <w:rPr>
          <w:rFonts w:cs="Trebuchet MS" w:ascii="Trebuchet MS" w:hAnsi="Trebuchet MS"/>
          <w:b w:val="false"/>
          <w:bCs/>
          <w:sz w:val="24"/>
          <w:szCs w:val="24"/>
          <w:lang w:val="ro-RO"/>
        </w:rPr>
        <w:t>ă</w:t>
      </w:r>
      <w:r>
        <w:rPr>
          <w:rFonts w:cs="Trebuchet MS" w:ascii="Trebuchet MS" w:hAnsi="Trebuchet MS"/>
          <w:b w:val="false"/>
          <w:bCs/>
          <w:sz w:val="24"/>
          <w:szCs w:val="24"/>
          <w:lang w:val="en-US"/>
        </w:rPr>
        <w:t xml:space="preserve"> a direc</w:t>
      </w:r>
      <w:r>
        <w:rPr>
          <w:rFonts w:cs="Trebuchet MS" w:ascii="Trebuchet MS" w:hAnsi="Trebuchet MS"/>
          <w:b w:val="false"/>
          <w:bCs/>
          <w:sz w:val="24"/>
          <w:szCs w:val="24"/>
          <w:lang w:val="ro-RO"/>
        </w:rPr>
        <w:t>ț</w:t>
      </w:r>
      <w:r>
        <w:rPr>
          <w:rFonts w:cs="Trebuchet MS" w:ascii="Trebuchet MS" w:hAnsi="Trebuchet MS"/>
          <w:b w:val="false"/>
          <w:bCs/>
          <w:sz w:val="24"/>
          <w:szCs w:val="24"/>
          <w:lang w:val="en-US"/>
        </w:rPr>
        <w:t>iilor generale regionale ale finan</w:t>
      </w:r>
      <w:r>
        <w:rPr>
          <w:rFonts w:cs="Trebuchet MS" w:ascii="Trebuchet MS" w:hAnsi="Trebuchet MS"/>
          <w:b w:val="false"/>
          <w:bCs/>
          <w:sz w:val="24"/>
          <w:szCs w:val="24"/>
          <w:lang w:val="ro-RO"/>
        </w:rPr>
        <w:t>ț</w:t>
      </w:r>
      <w:r>
        <w:rPr>
          <w:rFonts w:cs="Trebuchet MS" w:ascii="Trebuchet MS" w:hAnsi="Trebuchet MS"/>
          <w:b w:val="false"/>
          <w:bCs/>
          <w:sz w:val="24"/>
          <w:szCs w:val="24"/>
          <w:lang w:val="en-US"/>
        </w:rPr>
        <w:t xml:space="preserve">elor publice stabilite </w:t>
      </w:r>
      <w:r>
        <w:rPr>
          <w:rFonts w:cs="Trebuchet MS" w:ascii="Trebuchet MS" w:hAnsi="Trebuchet MS"/>
          <w:b w:val="false"/>
          <w:bCs/>
          <w:sz w:val="24"/>
          <w:szCs w:val="24"/>
          <w:lang w:val="ro-RO"/>
        </w:rPr>
        <w:t xml:space="preserve">prin </w:t>
      </w:r>
      <w:r>
        <w:rPr>
          <w:rFonts w:cs="Trebuchet MS" w:ascii="Trebuchet MS" w:hAnsi="Trebuchet MS"/>
          <w:b w:val="false"/>
          <w:bCs/>
          <w:sz w:val="24"/>
          <w:szCs w:val="24"/>
          <w:lang w:val="en-US"/>
        </w:rPr>
        <w:t xml:space="preserve">Ordinul nr. 1099/11.06.2024 </w:t>
      </w:r>
      <w:r>
        <w:rPr>
          <w:rFonts w:cs="Trebuchet MS" w:ascii="Trebuchet MS" w:hAnsi="Trebuchet MS"/>
          <w:b w:val="false"/>
          <w:bCs/>
          <w:sz w:val="24"/>
          <w:szCs w:val="24"/>
          <w:lang w:val="ro-RO"/>
        </w:rPr>
        <w:t>ș</w:t>
      </w:r>
      <w:r>
        <w:rPr>
          <w:rFonts w:cs="Trebuchet MS" w:ascii="Trebuchet MS" w:hAnsi="Trebuchet MS"/>
          <w:b w:val="false"/>
          <w:bCs/>
          <w:sz w:val="24"/>
          <w:szCs w:val="24"/>
          <w:lang w:val="en-US"/>
        </w:rPr>
        <w:t>i Ordinul nr. 1100/11.06.2024 al președintelui Agenției Naționale de Administrare Fiscală, pentru conformarea la dispozi</w:t>
      </w:r>
      <w:r>
        <w:rPr>
          <w:rFonts w:cs="Trebuchet MS" w:ascii="Trebuchet MS" w:hAnsi="Trebuchet MS"/>
          <w:b w:val="false"/>
          <w:bCs/>
          <w:sz w:val="24"/>
          <w:szCs w:val="24"/>
          <w:lang w:val="ro-RO"/>
        </w:rPr>
        <w:t>ț</w:t>
      </w:r>
      <w:r>
        <w:rPr>
          <w:rFonts w:cs="Trebuchet MS" w:ascii="Trebuchet MS" w:hAnsi="Trebuchet MS"/>
          <w:b w:val="false"/>
          <w:bCs/>
          <w:sz w:val="24"/>
          <w:szCs w:val="24"/>
          <w:lang w:val="en-US"/>
        </w:rPr>
        <w:t xml:space="preserve">iile art. 2 </w:t>
      </w:r>
      <w:r>
        <w:rPr>
          <w:rFonts w:cs="Trebuchet MS" w:ascii="Trebuchet MS" w:hAnsi="Trebuchet MS"/>
          <w:sz w:val="24"/>
          <w:szCs w:val="24"/>
          <w:lang w:val="ro-RO"/>
        </w:rPr>
        <w:t>lit. a)</w:t>
      </w:r>
      <w:r>
        <w:rPr>
          <w:rFonts w:cs="Trebuchet MS" w:ascii="Trebuchet MS" w:hAnsi="Trebuchet MS"/>
          <w:sz w:val="24"/>
          <w:szCs w:val="24"/>
          <w:lang w:val="en-US"/>
        </w:rPr>
        <w:t xml:space="preserve"> din Ordonan</w:t>
      </w:r>
      <w:r>
        <w:rPr>
          <w:rFonts w:cs="Trebuchet MS" w:ascii="Trebuchet MS" w:hAnsi="Trebuchet MS"/>
          <w:sz w:val="24"/>
          <w:szCs w:val="24"/>
          <w:lang w:val="ro-RO"/>
        </w:rPr>
        <w:t>ța</w:t>
      </w:r>
      <w:r>
        <w:rPr>
          <w:rFonts w:cs="Trebuchet MS" w:ascii="Trebuchet MS" w:hAnsi="Trebuchet MS"/>
          <w:sz w:val="24"/>
          <w:szCs w:val="24"/>
          <w:lang w:val="en-US"/>
        </w:rPr>
        <w:t xml:space="preserve"> Guvernului nr.</w:t>
      </w:r>
      <w:r>
        <w:rPr>
          <w:rFonts w:cs="Trebuchet MS" w:ascii="Trebuchet MS" w:hAnsi="Trebuchet MS"/>
          <w:sz w:val="24"/>
          <w:szCs w:val="24"/>
          <w:lang w:val="ro-RO"/>
        </w:rPr>
        <w:t xml:space="preserve"> </w:t>
      </w:r>
      <w:r>
        <w:rPr>
          <w:rFonts w:cs="Trebuchet MS" w:ascii="Trebuchet MS" w:hAnsi="Trebuchet MS"/>
          <w:sz w:val="24"/>
          <w:szCs w:val="24"/>
          <w:lang w:val="en-US"/>
        </w:rPr>
        <w:t xml:space="preserve">14/2007 pentru reglementarea modului </w:t>
      </w:r>
      <w:r>
        <w:rPr>
          <w:rFonts w:cs="Trebuchet MS" w:ascii="Trebuchet MS" w:hAnsi="Trebuchet MS"/>
          <w:sz w:val="24"/>
          <w:szCs w:val="24"/>
          <w:lang w:val="ro-RO"/>
        </w:rPr>
        <w:t>ș</w:t>
      </w:r>
      <w:r>
        <w:rPr>
          <w:rFonts w:cs="Trebuchet MS" w:ascii="Trebuchet MS" w:hAnsi="Trebuchet MS"/>
          <w:sz w:val="24"/>
          <w:szCs w:val="24"/>
          <w:lang w:val="en-US"/>
        </w:rPr>
        <w:t>i condi</w:t>
      </w:r>
      <w:r>
        <w:rPr>
          <w:rFonts w:cs="Trebuchet MS" w:ascii="Trebuchet MS" w:hAnsi="Trebuchet MS"/>
          <w:sz w:val="24"/>
          <w:szCs w:val="24"/>
          <w:lang w:val="ro-RO"/>
        </w:rPr>
        <w:t>ț</w:t>
      </w:r>
      <w:r>
        <w:rPr>
          <w:rFonts w:cs="Trebuchet MS" w:ascii="Trebuchet MS" w:hAnsi="Trebuchet MS"/>
          <w:sz w:val="24"/>
          <w:szCs w:val="24"/>
          <w:lang w:val="en-US"/>
        </w:rPr>
        <w:t xml:space="preserve">iilor de valorificare a bunurilor intrate, potrivit legii, </w:t>
      </w:r>
      <w:r>
        <w:rPr>
          <w:rFonts w:cs="Trebuchet MS" w:ascii="Trebuchet MS" w:hAnsi="Trebuchet MS"/>
          <w:sz w:val="24"/>
          <w:szCs w:val="24"/>
          <w:lang w:val="ro-RO"/>
        </w:rPr>
        <w:t>î</w:t>
      </w:r>
      <w:r>
        <w:rPr>
          <w:rFonts w:cs="Trebuchet MS" w:ascii="Trebuchet MS" w:hAnsi="Trebuchet MS"/>
          <w:sz w:val="24"/>
          <w:szCs w:val="24"/>
          <w:lang w:val="en-US"/>
        </w:rPr>
        <w:t>n proprietatea privat</w:t>
      </w:r>
      <w:r>
        <w:rPr>
          <w:rFonts w:cs="Trebuchet MS" w:ascii="Trebuchet MS" w:hAnsi="Trebuchet MS"/>
          <w:sz w:val="24"/>
          <w:szCs w:val="24"/>
          <w:lang w:val="ro-RO"/>
        </w:rPr>
        <w:t>ă</w:t>
      </w:r>
      <w:r>
        <w:rPr>
          <w:rFonts w:cs="Trebuchet MS" w:ascii="Trebuchet MS" w:hAnsi="Trebuchet MS"/>
          <w:sz w:val="24"/>
          <w:szCs w:val="24"/>
          <w:lang w:val="en-US"/>
        </w:rPr>
        <w:t xml:space="preserve"> a statului, republicat</w:t>
      </w:r>
      <w:r>
        <w:rPr>
          <w:rFonts w:cs="Trebuchet MS" w:ascii="Trebuchet MS" w:hAnsi="Trebuchet MS"/>
          <w:sz w:val="24"/>
          <w:szCs w:val="24"/>
          <w:lang w:val="ro-RO"/>
        </w:rPr>
        <w:t>ă</w:t>
      </w:r>
      <w:r>
        <w:rPr>
          <w:rFonts w:cs="Trebuchet MS" w:ascii="Trebuchet MS" w:hAnsi="Trebuchet MS"/>
          <w:sz w:val="24"/>
          <w:szCs w:val="24"/>
          <w:lang w:val="en-US"/>
        </w:rPr>
        <w:t>, cu modific</w:t>
      </w:r>
      <w:r>
        <w:rPr>
          <w:rFonts w:cs="Trebuchet MS" w:ascii="Trebuchet MS" w:hAnsi="Trebuchet MS"/>
          <w:sz w:val="24"/>
          <w:szCs w:val="24"/>
          <w:lang w:val="ro-RO"/>
        </w:rPr>
        <w:t>ă</w:t>
      </w:r>
      <w:r>
        <w:rPr>
          <w:rFonts w:cs="Trebuchet MS" w:ascii="Trebuchet MS" w:hAnsi="Trebuchet MS"/>
          <w:sz w:val="24"/>
          <w:szCs w:val="24"/>
          <w:lang w:val="en-US"/>
        </w:rPr>
        <w:t xml:space="preserve">rile </w:t>
      </w:r>
      <w:r>
        <w:rPr>
          <w:rFonts w:cs="Trebuchet MS" w:ascii="Trebuchet MS" w:hAnsi="Trebuchet MS"/>
          <w:sz w:val="24"/>
          <w:szCs w:val="24"/>
          <w:lang w:val="ro-RO"/>
        </w:rPr>
        <w:t>ș</w:t>
      </w:r>
      <w:r>
        <w:rPr>
          <w:rFonts w:cs="Trebuchet MS" w:ascii="Trebuchet MS" w:hAnsi="Trebuchet MS"/>
          <w:sz w:val="24"/>
          <w:szCs w:val="24"/>
          <w:lang w:val="en-US"/>
        </w:rPr>
        <w:t>i complet</w:t>
      </w:r>
      <w:r>
        <w:rPr>
          <w:rFonts w:cs="Trebuchet MS" w:ascii="Trebuchet MS" w:hAnsi="Trebuchet MS"/>
          <w:sz w:val="24"/>
          <w:szCs w:val="24"/>
          <w:lang w:val="ro-RO"/>
        </w:rPr>
        <w:t>ă</w:t>
      </w:r>
      <w:r>
        <w:rPr>
          <w:rFonts w:cs="Trebuchet MS" w:ascii="Trebuchet MS" w:hAnsi="Trebuchet MS"/>
          <w:sz w:val="24"/>
          <w:szCs w:val="24"/>
          <w:lang w:val="en-US"/>
        </w:rPr>
        <w:t>rile ulterioare, este necesar emiterii ordinul</w:t>
      </w:r>
      <w:r>
        <w:rPr>
          <w:rFonts w:cs="Trebuchet MS" w:ascii="Trebuchet MS" w:hAnsi="Trebuchet MS"/>
          <w:sz w:val="24"/>
          <w:szCs w:val="24"/>
          <w:lang w:val="ro-RO"/>
        </w:rPr>
        <w:t>ui</w:t>
      </w:r>
      <w:r>
        <w:rPr>
          <w:rFonts w:cs="Trebuchet MS" w:ascii="Trebuchet MS" w:hAnsi="Trebuchet MS"/>
          <w:sz w:val="24"/>
          <w:szCs w:val="24"/>
          <w:lang w:val="en-US"/>
        </w:rPr>
        <w:t xml:space="preserve"> care s</w:t>
      </w:r>
      <w:r>
        <w:rPr>
          <w:rFonts w:cs="Trebuchet MS" w:ascii="Trebuchet MS" w:hAnsi="Trebuchet MS"/>
          <w:sz w:val="24"/>
          <w:szCs w:val="24"/>
          <w:lang w:val="ro-RO"/>
        </w:rPr>
        <w:t>ă</w:t>
      </w:r>
      <w:r>
        <w:rPr>
          <w:rFonts w:cs="Trebuchet MS" w:ascii="Trebuchet MS" w:hAnsi="Trebuchet MS"/>
          <w:sz w:val="24"/>
          <w:szCs w:val="24"/>
          <w:lang w:val="en-US"/>
        </w:rPr>
        <w:t xml:space="preserve"> stabileasc</w:t>
      </w:r>
      <w:r>
        <w:rPr>
          <w:rFonts w:cs="Trebuchet MS" w:ascii="Trebuchet MS" w:hAnsi="Trebuchet MS"/>
          <w:sz w:val="24"/>
          <w:szCs w:val="24"/>
          <w:lang w:val="ro-RO"/>
        </w:rPr>
        <w:t>ă</w:t>
      </w:r>
      <w:r>
        <w:rPr>
          <w:rFonts w:cs="Trebuchet MS" w:ascii="Trebuchet MS" w:hAnsi="Trebuchet MS"/>
          <w:sz w:val="24"/>
          <w:szCs w:val="24"/>
          <w:lang w:val="en-US"/>
        </w:rPr>
        <w:t xml:space="preserve"> organele de valorificare </w:t>
      </w:r>
      <w:r>
        <w:rPr>
          <w:rFonts w:cs="Trebuchet MS" w:ascii="Trebuchet MS" w:hAnsi="Trebuchet MS"/>
          <w:sz w:val="24"/>
          <w:szCs w:val="24"/>
          <w:lang w:val="ro-RO"/>
        </w:rPr>
        <w:t>ș</w:t>
      </w:r>
      <w:r>
        <w:rPr>
          <w:rFonts w:cs="Trebuchet MS" w:ascii="Trebuchet MS" w:hAnsi="Trebuchet MS"/>
          <w:sz w:val="24"/>
          <w:szCs w:val="24"/>
          <w:lang w:val="en-US"/>
        </w:rPr>
        <w:t>i arondarea teritorial</w:t>
      </w:r>
      <w:r>
        <w:rPr>
          <w:rFonts w:cs="Trebuchet MS" w:ascii="Trebuchet MS" w:hAnsi="Trebuchet MS"/>
          <w:sz w:val="24"/>
          <w:szCs w:val="24"/>
          <w:lang w:val="ro-RO"/>
        </w:rPr>
        <w:t>ă</w:t>
      </w:r>
      <w:r>
        <w:rPr>
          <w:rFonts w:cs="Trebuchet MS" w:ascii="Trebuchet MS" w:hAnsi="Trebuchet MS"/>
          <w:sz w:val="24"/>
          <w:szCs w:val="24"/>
          <w:lang w:val="en-US"/>
        </w:rPr>
        <w:t xml:space="preserve"> a de</w:t>
      </w:r>
      <w:r>
        <w:rPr>
          <w:rFonts w:cs="Trebuchet MS" w:ascii="Trebuchet MS" w:hAnsi="Trebuchet MS"/>
          <w:sz w:val="24"/>
          <w:szCs w:val="24"/>
          <w:lang w:val="ro-RO"/>
        </w:rPr>
        <w:t>ț</w:t>
      </w:r>
      <w:r>
        <w:rPr>
          <w:rFonts w:cs="Trebuchet MS" w:ascii="Trebuchet MS" w:hAnsi="Trebuchet MS"/>
          <w:sz w:val="24"/>
          <w:szCs w:val="24"/>
          <w:lang w:val="en-US"/>
        </w:rPr>
        <w:t>in</w:t>
      </w:r>
      <w:r>
        <w:rPr>
          <w:rFonts w:cs="Trebuchet MS" w:ascii="Trebuchet MS" w:hAnsi="Trebuchet MS"/>
          <w:sz w:val="24"/>
          <w:szCs w:val="24"/>
          <w:lang w:val="ro-RO"/>
        </w:rPr>
        <w:t>ă</w:t>
      </w:r>
      <w:r>
        <w:rPr>
          <w:rFonts w:cs="Trebuchet MS" w:ascii="Trebuchet MS" w:hAnsi="Trebuchet MS"/>
          <w:sz w:val="24"/>
          <w:szCs w:val="24"/>
          <w:lang w:val="en-US"/>
        </w:rPr>
        <w:t xml:space="preserve">torilor de bunuri intrate, potrivit legii, </w:t>
      </w:r>
      <w:r>
        <w:rPr>
          <w:rFonts w:cs="Trebuchet MS" w:ascii="Trebuchet MS" w:hAnsi="Trebuchet MS"/>
          <w:sz w:val="24"/>
          <w:szCs w:val="24"/>
          <w:lang w:val="ro-RO"/>
        </w:rPr>
        <w:t>î</w:t>
      </w:r>
      <w:r>
        <w:rPr>
          <w:rFonts w:cs="Trebuchet MS" w:ascii="Trebuchet MS" w:hAnsi="Trebuchet MS"/>
          <w:sz w:val="24"/>
          <w:szCs w:val="24"/>
          <w:lang w:val="en-US"/>
        </w:rPr>
        <w:t>n proprietatea privat</w:t>
      </w:r>
      <w:r>
        <w:rPr>
          <w:rFonts w:cs="Trebuchet MS" w:ascii="Trebuchet MS" w:hAnsi="Trebuchet MS"/>
          <w:sz w:val="24"/>
          <w:szCs w:val="24"/>
          <w:lang w:val="ro-RO"/>
        </w:rPr>
        <w:t>ă</w:t>
      </w:r>
      <w:r>
        <w:rPr>
          <w:rFonts w:cs="Trebuchet MS" w:ascii="Trebuchet MS" w:hAnsi="Trebuchet MS"/>
          <w:sz w:val="24"/>
          <w:szCs w:val="24"/>
          <w:lang w:val="en-US"/>
        </w:rPr>
        <w:t xml:space="preserve"> a statului, din punct de vedere al organului de valorificare competent a le prelua.</w:t>
      </w:r>
    </w:p>
    <w:p>
      <w:pPr>
        <w:pStyle w:val="Normal"/>
        <w:bidi w:val="0"/>
        <w:spacing w:lineRule="auto" w:line="276"/>
        <w:jc w:val="both"/>
        <w:rPr>
          <w:rFonts w:ascii="Trebuchet MS" w:hAnsi="Trebuchet MS" w:cs="Trebuchet MS"/>
          <w:sz w:val="24"/>
          <w:szCs w:val="24"/>
          <w:lang w:val="en-US"/>
        </w:rPr>
      </w:pPr>
      <w:r>
        <w:rPr>
          <w:rFonts w:cs="Trebuchet MS" w:ascii="Trebuchet MS" w:hAnsi="Trebuchet MS"/>
          <w:sz w:val="24"/>
          <w:szCs w:val="24"/>
          <w:lang w:val="ro-RO"/>
        </w:rPr>
        <w:t>Î</w:t>
      </w:r>
      <w:r>
        <w:rPr>
          <w:rFonts w:cs="Trebuchet MS" w:ascii="Trebuchet MS" w:hAnsi="Trebuchet MS"/>
          <w:sz w:val="24"/>
          <w:szCs w:val="24"/>
          <w:lang w:val="en-US"/>
        </w:rPr>
        <w:t>n prezent</w:t>
      </w:r>
      <w:r>
        <w:rPr>
          <w:rFonts w:cs="Trebuchet MS" w:ascii="Trebuchet MS" w:hAnsi="Trebuchet MS"/>
          <w:sz w:val="24"/>
          <w:szCs w:val="24"/>
          <w:lang w:val="ro-RO"/>
        </w:rPr>
        <w:t>,</w:t>
      </w:r>
      <w:r>
        <w:rPr>
          <w:rFonts w:cs="Trebuchet MS" w:ascii="Trebuchet MS" w:hAnsi="Trebuchet MS"/>
          <w:sz w:val="24"/>
          <w:szCs w:val="24"/>
          <w:lang w:val="en-US"/>
        </w:rPr>
        <w:t xml:space="preserve"> este </w:t>
      </w:r>
      <w:r>
        <w:rPr>
          <w:rFonts w:cs="Trebuchet MS" w:ascii="Trebuchet MS" w:hAnsi="Trebuchet MS"/>
          <w:sz w:val="24"/>
          <w:szCs w:val="24"/>
          <w:lang w:val="ro-RO"/>
        </w:rPr>
        <w:t>î</w:t>
      </w:r>
      <w:r>
        <w:rPr>
          <w:rFonts w:cs="Trebuchet MS" w:ascii="Trebuchet MS" w:hAnsi="Trebuchet MS"/>
          <w:sz w:val="24"/>
          <w:szCs w:val="24"/>
          <w:lang w:val="en-US"/>
        </w:rPr>
        <w:t>n vigoare Ordinul preşedintelui Agenţiei Naţionale de Administrare Fiscală nr. 1080/2019 pentru stabilirea competenţei privind preluarea şi valorificarea bunurilor intrate în proprietatea privată a statului, a modului de constituire a comisiilor privind activitatea de valorificare, precum şi a unor măsuri privind preluarea activităţii de valorificare a bunurilor intrate în proprietatea privată a statului în materie civilă, publicat în Monitorul Oficial al României, Partea I, nr. 312 din 22 aprilie 2016, cu modificările și completările ulterioare, ordin care con</w:t>
      </w:r>
      <w:r>
        <w:rPr>
          <w:rFonts w:cs="Trebuchet MS" w:ascii="Trebuchet MS" w:hAnsi="Trebuchet MS"/>
          <w:sz w:val="24"/>
          <w:szCs w:val="24"/>
          <w:lang w:val="ro-RO"/>
        </w:rPr>
        <w:t>ț</w:t>
      </w:r>
      <w:r>
        <w:rPr>
          <w:rFonts w:cs="Trebuchet MS" w:ascii="Trebuchet MS" w:hAnsi="Trebuchet MS"/>
          <w:sz w:val="24"/>
          <w:szCs w:val="24"/>
          <w:lang w:val="en-US"/>
        </w:rPr>
        <w:t>ine prevederi ce se raporteaz</w:t>
      </w:r>
      <w:r>
        <w:rPr>
          <w:rFonts w:cs="Trebuchet MS" w:ascii="Trebuchet MS" w:hAnsi="Trebuchet MS"/>
          <w:sz w:val="24"/>
          <w:szCs w:val="24"/>
          <w:lang w:val="ro-RO"/>
        </w:rPr>
        <w:t>ă</w:t>
      </w:r>
      <w:r>
        <w:rPr>
          <w:rFonts w:cs="Trebuchet MS" w:ascii="Trebuchet MS" w:hAnsi="Trebuchet MS"/>
          <w:sz w:val="24"/>
          <w:szCs w:val="24"/>
          <w:lang w:val="en-US"/>
        </w:rPr>
        <w:t xml:space="preserve"> la forma de organizare a activit</w:t>
      </w:r>
      <w:r>
        <w:rPr>
          <w:rFonts w:cs="Trebuchet MS" w:ascii="Trebuchet MS" w:hAnsi="Trebuchet MS"/>
          <w:sz w:val="24"/>
          <w:szCs w:val="24"/>
          <w:lang w:val="ro-RO"/>
        </w:rPr>
        <w:t>ăț</w:t>
      </w:r>
      <w:r>
        <w:rPr>
          <w:rFonts w:cs="Trebuchet MS" w:ascii="Trebuchet MS" w:hAnsi="Trebuchet MS"/>
          <w:sz w:val="24"/>
          <w:szCs w:val="24"/>
          <w:lang w:val="en-US"/>
        </w:rPr>
        <w:t>ii operative de valorificare a bunurilor intrate, potriv</w:t>
      </w:r>
      <w:r>
        <w:rPr>
          <w:rFonts w:cs="Trebuchet MS" w:ascii="Trebuchet MS" w:hAnsi="Trebuchet MS"/>
          <w:sz w:val="24"/>
          <w:szCs w:val="24"/>
          <w:lang w:val="ro-RO"/>
        </w:rPr>
        <w:t>i</w:t>
      </w:r>
      <w:r>
        <w:rPr>
          <w:rFonts w:cs="Trebuchet MS" w:ascii="Trebuchet MS" w:hAnsi="Trebuchet MS"/>
          <w:sz w:val="24"/>
          <w:szCs w:val="24"/>
          <w:lang w:val="en-US"/>
        </w:rPr>
        <w:t xml:space="preserve">t legii, </w:t>
      </w:r>
      <w:r>
        <w:rPr>
          <w:rFonts w:cs="Trebuchet MS" w:ascii="Trebuchet MS" w:hAnsi="Trebuchet MS"/>
          <w:sz w:val="24"/>
          <w:szCs w:val="24"/>
          <w:lang w:val="ro-RO"/>
        </w:rPr>
        <w:t>î</w:t>
      </w:r>
      <w:r>
        <w:rPr>
          <w:rFonts w:cs="Trebuchet MS" w:ascii="Trebuchet MS" w:hAnsi="Trebuchet MS"/>
          <w:sz w:val="24"/>
          <w:szCs w:val="24"/>
          <w:lang w:val="en-US"/>
        </w:rPr>
        <w:t>n proprietatea privat</w:t>
      </w:r>
      <w:r>
        <w:rPr>
          <w:rFonts w:cs="Trebuchet MS" w:ascii="Trebuchet MS" w:hAnsi="Trebuchet MS"/>
          <w:sz w:val="24"/>
          <w:szCs w:val="24"/>
          <w:lang w:val="ro-RO"/>
        </w:rPr>
        <w:t>ă</w:t>
      </w:r>
      <w:r>
        <w:rPr>
          <w:rFonts w:cs="Trebuchet MS" w:ascii="Trebuchet MS" w:hAnsi="Trebuchet MS"/>
          <w:sz w:val="24"/>
          <w:szCs w:val="24"/>
          <w:lang w:val="en-US"/>
        </w:rPr>
        <w:t xml:space="preserve"> a statului la nivelul Direc</w:t>
      </w:r>
      <w:r>
        <w:rPr>
          <w:rFonts w:cs="Trebuchet MS" w:ascii="Trebuchet MS" w:hAnsi="Trebuchet MS"/>
          <w:sz w:val="24"/>
          <w:szCs w:val="24"/>
          <w:lang w:val="ro-RO"/>
        </w:rPr>
        <w:t>ț</w:t>
      </w:r>
      <w:r>
        <w:rPr>
          <w:rFonts w:cs="Trebuchet MS" w:ascii="Trebuchet MS" w:hAnsi="Trebuchet MS"/>
          <w:sz w:val="24"/>
          <w:szCs w:val="24"/>
          <w:lang w:val="en-US"/>
        </w:rPr>
        <w:t>iei generale execut</w:t>
      </w:r>
      <w:r>
        <w:rPr>
          <w:rFonts w:cs="Trebuchet MS" w:ascii="Trebuchet MS" w:hAnsi="Trebuchet MS"/>
          <w:sz w:val="24"/>
          <w:szCs w:val="24"/>
          <w:lang w:val="ro-RO"/>
        </w:rPr>
        <w:t>ă</w:t>
      </w:r>
      <w:r>
        <w:rPr>
          <w:rFonts w:cs="Trebuchet MS" w:ascii="Trebuchet MS" w:hAnsi="Trebuchet MS"/>
          <w:sz w:val="24"/>
          <w:szCs w:val="24"/>
          <w:lang w:val="en-US"/>
        </w:rPr>
        <w:t>ri silite cazuri speciale.</w:t>
      </w:r>
    </w:p>
    <w:p>
      <w:pPr>
        <w:pStyle w:val="Normal"/>
        <w:bidi w:val="0"/>
        <w:spacing w:lineRule="auto" w:line="276"/>
        <w:jc w:val="both"/>
        <w:rPr>
          <w:rFonts w:ascii="Trebuchet MS" w:hAnsi="Trebuchet MS" w:cs="Trebuchet MS"/>
          <w:bCs/>
          <w:sz w:val="24"/>
          <w:szCs w:val="24"/>
          <w:lang w:val="ro-RO"/>
        </w:rPr>
      </w:pPr>
      <w:r>
        <w:rPr>
          <w:rFonts w:cs="Trebuchet MS" w:ascii="Trebuchet MS" w:hAnsi="Trebuchet MS"/>
          <w:sz w:val="24"/>
          <w:szCs w:val="24"/>
          <w:lang w:val="ro-RO"/>
        </w:rPr>
        <w:t>Ț</w:t>
      </w:r>
      <w:r>
        <w:rPr>
          <w:rFonts w:cs="Trebuchet MS" w:ascii="Trebuchet MS" w:hAnsi="Trebuchet MS"/>
          <w:sz w:val="24"/>
          <w:szCs w:val="24"/>
          <w:lang w:val="en-US"/>
        </w:rPr>
        <w:t>in</w:t>
      </w:r>
      <w:r>
        <w:rPr>
          <w:rFonts w:cs="Trebuchet MS" w:ascii="Trebuchet MS" w:hAnsi="Trebuchet MS"/>
          <w:sz w:val="24"/>
          <w:szCs w:val="24"/>
          <w:lang w:val="ro-RO"/>
        </w:rPr>
        <w:t>â</w:t>
      </w:r>
      <w:r>
        <w:rPr>
          <w:rFonts w:cs="Trebuchet MS" w:ascii="Trebuchet MS" w:hAnsi="Trebuchet MS"/>
          <w:sz w:val="24"/>
          <w:szCs w:val="24"/>
          <w:lang w:val="en-US"/>
        </w:rPr>
        <w:t>nd cont de modific</w:t>
      </w:r>
      <w:r>
        <w:rPr>
          <w:rFonts w:cs="Trebuchet MS" w:ascii="Trebuchet MS" w:hAnsi="Trebuchet MS"/>
          <w:sz w:val="24"/>
          <w:szCs w:val="24"/>
          <w:lang w:val="ro-RO"/>
        </w:rPr>
        <w:t>ă</w:t>
      </w:r>
      <w:r>
        <w:rPr>
          <w:rFonts w:cs="Trebuchet MS" w:ascii="Trebuchet MS" w:hAnsi="Trebuchet MS"/>
          <w:sz w:val="24"/>
          <w:szCs w:val="24"/>
          <w:lang w:val="en-US"/>
        </w:rPr>
        <w:t>rile competen</w:t>
      </w:r>
      <w:r>
        <w:rPr>
          <w:rFonts w:cs="Trebuchet MS" w:ascii="Trebuchet MS" w:hAnsi="Trebuchet MS"/>
          <w:sz w:val="24"/>
          <w:szCs w:val="24"/>
          <w:lang w:val="ro-RO"/>
        </w:rPr>
        <w:t>ț</w:t>
      </w:r>
      <w:r>
        <w:rPr>
          <w:rFonts w:cs="Trebuchet MS" w:ascii="Trebuchet MS" w:hAnsi="Trebuchet MS"/>
          <w:sz w:val="24"/>
          <w:szCs w:val="24"/>
          <w:lang w:val="en-US"/>
        </w:rPr>
        <w:t>elor de valorificare a bunurilor prev</w:t>
      </w:r>
      <w:r>
        <w:rPr>
          <w:rFonts w:cs="Trebuchet MS" w:ascii="Trebuchet MS" w:hAnsi="Trebuchet MS"/>
          <w:sz w:val="24"/>
          <w:szCs w:val="24"/>
          <w:lang w:val="ro-RO"/>
        </w:rPr>
        <w:t>ă</w:t>
      </w:r>
      <w:r>
        <w:rPr>
          <w:rFonts w:cs="Trebuchet MS" w:ascii="Trebuchet MS" w:hAnsi="Trebuchet MS"/>
          <w:sz w:val="24"/>
          <w:szCs w:val="24"/>
          <w:lang w:val="en-US"/>
        </w:rPr>
        <w:t xml:space="preserve">zute de forma </w:t>
      </w:r>
      <w:r>
        <w:rPr>
          <w:rFonts w:cs="Trebuchet MS" w:ascii="Trebuchet MS" w:hAnsi="Trebuchet MS"/>
          <w:sz w:val="24"/>
          <w:szCs w:val="24"/>
          <w:lang w:val="ro-RO"/>
        </w:rPr>
        <w:t>î</w:t>
      </w:r>
      <w:r>
        <w:rPr>
          <w:rFonts w:cs="Trebuchet MS" w:ascii="Trebuchet MS" w:hAnsi="Trebuchet MS"/>
          <w:sz w:val="24"/>
          <w:szCs w:val="24"/>
          <w:lang w:val="en-US"/>
        </w:rPr>
        <w:t>n vigoare a Hot</w:t>
      </w:r>
      <w:r>
        <w:rPr>
          <w:rFonts w:cs="Trebuchet MS" w:ascii="Trebuchet MS" w:hAnsi="Trebuchet MS"/>
          <w:sz w:val="24"/>
          <w:szCs w:val="24"/>
          <w:lang w:val="ro-RO"/>
        </w:rPr>
        <w:t>ă</w:t>
      </w:r>
      <w:r>
        <w:rPr>
          <w:rFonts w:cs="Trebuchet MS" w:ascii="Trebuchet MS" w:hAnsi="Trebuchet MS"/>
          <w:sz w:val="24"/>
          <w:szCs w:val="24"/>
          <w:lang w:val="en-US"/>
        </w:rPr>
        <w:t>r</w:t>
      </w:r>
      <w:r>
        <w:rPr>
          <w:rFonts w:cs="Trebuchet MS" w:ascii="Trebuchet MS" w:hAnsi="Trebuchet MS"/>
          <w:sz w:val="24"/>
          <w:szCs w:val="24"/>
          <w:lang w:val="ro-RO"/>
        </w:rPr>
        <w:t>â</w:t>
      </w:r>
      <w:r>
        <w:rPr>
          <w:rFonts w:cs="Trebuchet MS" w:ascii="Trebuchet MS" w:hAnsi="Trebuchet MS"/>
          <w:sz w:val="24"/>
          <w:szCs w:val="24"/>
          <w:lang w:val="en-US"/>
        </w:rPr>
        <w:t>rii Guvernului nr. 520/2013, este necesar</w:t>
      </w:r>
      <w:r>
        <w:rPr>
          <w:rFonts w:cs="Trebuchet MS" w:ascii="Trebuchet MS" w:hAnsi="Trebuchet MS"/>
          <w:sz w:val="24"/>
          <w:szCs w:val="24"/>
          <w:lang w:val="ro-RO"/>
        </w:rPr>
        <w:t>ă</w:t>
      </w:r>
      <w:r>
        <w:rPr>
          <w:rFonts w:cs="Trebuchet MS" w:ascii="Trebuchet MS" w:hAnsi="Trebuchet MS"/>
          <w:sz w:val="24"/>
          <w:szCs w:val="24"/>
          <w:lang w:val="en-US"/>
        </w:rPr>
        <w:t xml:space="preserve"> abrogarea Ordinului preşedintelui Agenţiei Naţionale de Administrare Fiscală nr. 1080/2019 pentru stabilirea competenţei privind preluarea şi valorificarea bunurilor intrate în proprietatea privată a statului, a modului de constituire a comisiilor privind activitatea de valorificare, precum şi a unor măsuri privind preluarea activităţii de valorificare a bunurilor intrate în proprietatea privată a statului în materie civilă</w:t>
      </w:r>
    </w:p>
    <w:p>
      <w:pPr>
        <w:pStyle w:val="Normal"/>
        <w:numPr>
          <w:ilvl w:val="0"/>
          <w:numId w:val="1"/>
        </w:numPr>
        <w:bidi w:val="0"/>
        <w:spacing w:lineRule="auto" w:line="276"/>
        <w:ind w:hanging="426" w:left="426"/>
        <w:jc w:val="both"/>
        <w:rPr>
          <w:rFonts w:ascii="Trebuchet MS" w:hAnsi="Trebuchet MS" w:cs="Trebuchet MS"/>
          <w:b/>
          <w:sz w:val="24"/>
          <w:szCs w:val="24"/>
          <w:u w:val="single"/>
          <w:lang w:val="ro-RO"/>
        </w:rPr>
      </w:pPr>
      <w:r>
        <w:rPr>
          <w:rFonts w:cs="Trebuchet MS" w:ascii="Trebuchet MS" w:hAnsi="Trebuchet MS"/>
          <w:b/>
          <w:sz w:val="24"/>
          <w:szCs w:val="24"/>
          <w:u w:val="single"/>
          <w:lang w:val="ro-RO"/>
        </w:rPr>
        <w:t>Formă proiect O.P.A.N.A.F.:</w:t>
      </w:r>
    </w:p>
    <w:p>
      <w:pPr>
        <w:pStyle w:val="Normal"/>
        <w:bidi w:val="0"/>
        <w:spacing w:lineRule="auto" w:line="276"/>
        <w:jc w:val="both"/>
        <w:rPr>
          <w:rFonts w:ascii="Trebuchet MS" w:hAnsi="Trebuchet MS" w:cs="Trebuchet MS"/>
          <w:sz w:val="24"/>
          <w:szCs w:val="24"/>
          <w:lang w:val="en-US"/>
        </w:rPr>
      </w:pPr>
      <w:r>
        <w:rPr>
          <w:rFonts w:cs="Trebuchet MS" w:ascii="Trebuchet MS" w:hAnsi="Trebuchet MS"/>
          <w:sz w:val="24"/>
          <w:szCs w:val="24"/>
          <w:lang w:val="en-US"/>
        </w:rPr>
        <w:t xml:space="preserve">Faţă de cele de mai sus propunem </w:t>
      </w:r>
      <w:r>
        <w:rPr>
          <w:rFonts w:cs="Trebuchet MS" w:ascii="Trebuchet MS" w:hAnsi="Trebuchet MS"/>
          <w:sz w:val="24"/>
          <w:szCs w:val="24"/>
          <w:lang w:val="ro-RO"/>
        </w:rPr>
        <w:t xml:space="preserve">aprobarea </w:t>
      </w:r>
      <w:r>
        <w:rPr>
          <w:rFonts w:cs="Trebuchet MS" w:ascii="Trebuchet MS" w:hAnsi="Trebuchet MS"/>
          <w:sz w:val="24"/>
          <w:szCs w:val="24"/>
          <w:lang w:val="en-US"/>
        </w:rPr>
        <w:t>emiter</w:t>
      </w:r>
      <w:r>
        <w:rPr>
          <w:rFonts w:cs="Trebuchet MS" w:ascii="Trebuchet MS" w:hAnsi="Trebuchet MS"/>
          <w:sz w:val="24"/>
          <w:szCs w:val="24"/>
          <w:lang w:val="ro-RO"/>
        </w:rPr>
        <w:t>ii</w:t>
      </w:r>
      <w:r>
        <w:rPr>
          <w:rFonts w:cs="Trebuchet MS" w:ascii="Trebuchet MS" w:hAnsi="Trebuchet MS"/>
          <w:sz w:val="24"/>
          <w:szCs w:val="24"/>
          <w:lang w:val="en-US"/>
        </w:rPr>
        <w:t xml:space="preserve"> ordinului pre</w:t>
      </w:r>
      <w:r>
        <w:rPr>
          <w:rFonts w:cs="Trebuchet MS" w:ascii="Trebuchet MS" w:hAnsi="Trebuchet MS"/>
          <w:sz w:val="24"/>
          <w:szCs w:val="24"/>
          <w:lang w:val="ro-RO"/>
        </w:rPr>
        <w:t>ș</w:t>
      </w:r>
      <w:r>
        <w:rPr>
          <w:rFonts w:cs="Trebuchet MS" w:ascii="Trebuchet MS" w:hAnsi="Trebuchet MS"/>
          <w:sz w:val="24"/>
          <w:szCs w:val="24"/>
          <w:lang w:val="en-US"/>
        </w:rPr>
        <w:t>edintelui Agen</w:t>
      </w:r>
      <w:r>
        <w:rPr>
          <w:rFonts w:cs="Trebuchet MS" w:ascii="Trebuchet MS" w:hAnsi="Trebuchet MS"/>
          <w:sz w:val="24"/>
          <w:szCs w:val="24"/>
          <w:lang w:val="ro-RO"/>
        </w:rPr>
        <w:t>ț</w:t>
      </w:r>
      <w:r>
        <w:rPr>
          <w:rFonts w:cs="Trebuchet MS" w:ascii="Trebuchet MS" w:hAnsi="Trebuchet MS"/>
          <w:sz w:val="24"/>
          <w:szCs w:val="24"/>
          <w:lang w:val="en-US"/>
        </w:rPr>
        <w:t>iei Na</w:t>
      </w:r>
      <w:r>
        <w:rPr>
          <w:rFonts w:cs="Trebuchet MS" w:ascii="Trebuchet MS" w:hAnsi="Trebuchet MS"/>
          <w:sz w:val="24"/>
          <w:szCs w:val="24"/>
          <w:lang w:val="ro-RO"/>
        </w:rPr>
        <w:t>ț</w:t>
      </w:r>
      <w:r>
        <w:rPr>
          <w:rFonts w:cs="Trebuchet MS" w:ascii="Trebuchet MS" w:hAnsi="Trebuchet MS"/>
          <w:sz w:val="24"/>
          <w:szCs w:val="24"/>
          <w:lang w:val="en-US"/>
        </w:rPr>
        <w:t>ionale de Administrare Fiscal</w:t>
      </w:r>
      <w:r>
        <w:rPr>
          <w:rFonts w:cs="Trebuchet MS" w:ascii="Trebuchet MS" w:hAnsi="Trebuchet MS"/>
          <w:sz w:val="24"/>
          <w:szCs w:val="24"/>
          <w:lang w:val="ro-RO"/>
        </w:rPr>
        <w:t>ă</w:t>
      </w:r>
      <w:r>
        <w:rPr>
          <w:rFonts w:cs="Trebuchet MS" w:ascii="Trebuchet MS" w:hAnsi="Trebuchet MS"/>
          <w:sz w:val="24"/>
          <w:szCs w:val="24"/>
          <w:lang w:val="en-US"/>
        </w:rPr>
        <w:t xml:space="preserve"> pentru stabilirea competenţei privind preluarea şi valorificarea bunurilor intrate, potrivit legii, în proprietatea privată a statului, precum şi a structurilor abilitate cu ducerea la îndeplinire a procedurilor de valorificare a acestora </w:t>
      </w:r>
      <w:r>
        <w:rPr>
          <w:rFonts w:cs="Trebuchet MS" w:ascii="Trebuchet MS" w:hAnsi="Trebuchet MS"/>
          <w:sz w:val="24"/>
          <w:szCs w:val="24"/>
          <w:lang w:val="ro-RO"/>
        </w:rPr>
        <w:t>î</w:t>
      </w:r>
      <w:r>
        <w:rPr>
          <w:rFonts w:cs="Trebuchet MS" w:ascii="Trebuchet MS" w:hAnsi="Trebuchet MS"/>
          <w:sz w:val="24"/>
          <w:szCs w:val="24"/>
          <w:lang w:val="en-US"/>
        </w:rPr>
        <w:t>n condi</w:t>
      </w:r>
      <w:r>
        <w:rPr>
          <w:rFonts w:cs="Trebuchet MS" w:ascii="Trebuchet MS" w:hAnsi="Trebuchet MS"/>
          <w:sz w:val="24"/>
          <w:szCs w:val="24"/>
          <w:lang w:val="ro-RO"/>
        </w:rPr>
        <w:t>ț</w:t>
      </w:r>
      <w:r>
        <w:rPr>
          <w:rFonts w:cs="Trebuchet MS" w:ascii="Trebuchet MS" w:hAnsi="Trebuchet MS"/>
          <w:sz w:val="24"/>
          <w:szCs w:val="24"/>
          <w:lang w:val="en-US"/>
        </w:rPr>
        <w:t xml:space="preserve">iile art. </w:t>
      </w:r>
      <w:r>
        <w:rPr>
          <w:rFonts w:cs="Trebuchet MS" w:ascii="Trebuchet MS" w:hAnsi="Trebuchet MS"/>
          <w:sz w:val="24"/>
          <w:szCs w:val="24"/>
          <w:lang w:val="ro-RO"/>
        </w:rPr>
        <w:t>2 lit. a)</w:t>
      </w:r>
      <w:r>
        <w:rPr>
          <w:rFonts w:cs="Trebuchet MS" w:ascii="Trebuchet MS" w:hAnsi="Trebuchet MS"/>
          <w:sz w:val="24"/>
          <w:szCs w:val="24"/>
          <w:lang w:val="en-US"/>
        </w:rPr>
        <w:t xml:space="preserve"> din Ordonan</w:t>
      </w:r>
      <w:r>
        <w:rPr>
          <w:rFonts w:cs="Trebuchet MS" w:ascii="Trebuchet MS" w:hAnsi="Trebuchet MS"/>
          <w:sz w:val="24"/>
          <w:szCs w:val="24"/>
          <w:lang w:val="ro-RO"/>
        </w:rPr>
        <w:t>ța</w:t>
      </w:r>
      <w:r>
        <w:rPr>
          <w:rFonts w:cs="Trebuchet MS" w:ascii="Trebuchet MS" w:hAnsi="Trebuchet MS"/>
          <w:sz w:val="24"/>
          <w:szCs w:val="24"/>
          <w:lang w:val="en-US"/>
        </w:rPr>
        <w:t xml:space="preserve"> Guvernului nr.</w:t>
      </w:r>
      <w:r>
        <w:rPr>
          <w:rFonts w:cs="Trebuchet MS" w:ascii="Trebuchet MS" w:hAnsi="Trebuchet MS"/>
          <w:sz w:val="24"/>
          <w:szCs w:val="24"/>
          <w:lang w:val="ro-RO"/>
        </w:rPr>
        <w:t xml:space="preserve"> </w:t>
      </w:r>
      <w:r>
        <w:rPr>
          <w:rFonts w:cs="Trebuchet MS" w:ascii="Trebuchet MS" w:hAnsi="Trebuchet MS"/>
          <w:sz w:val="24"/>
          <w:szCs w:val="24"/>
          <w:lang w:val="en-US"/>
        </w:rPr>
        <w:t xml:space="preserve">14/2007 pentru reglementarea modului </w:t>
      </w:r>
      <w:r>
        <w:rPr>
          <w:rFonts w:cs="Trebuchet MS" w:ascii="Trebuchet MS" w:hAnsi="Trebuchet MS"/>
          <w:sz w:val="24"/>
          <w:szCs w:val="24"/>
          <w:lang w:val="ro-RO"/>
        </w:rPr>
        <w:t>ș</w:t>
      </w:r>
      <w:r>
        <w:rPr>
          <w:rFonts w:cs="Trebuchet MS" w:ascii="Trebuchet MS" w:hAnsi="Trebuchet MS"/>
          <w:sz w:val="24"/>
          <w:szCs w:val="24"/>
          <w:lang w:val="en-US"/>
        </w:rPr>
        <w:t>i condi</w:t>
      </w:r>
      <w:r>
        <w:rPr>
          <w:rFonts w:cs="Trebuchet MS" w:ascii="Trebuchet MS" w:hAnsi="Trebuchet MS"/>
          <w:sz w:val="24"/>
          <w:szCs w:val="24"/>
          <w:lang w:val="ro-RO"/>
        </w:rPr>
        <w:t>ț</w:t>
      </w:r>
      <w:r>
        <w:rPr>
          <w:rFonts w:cs="Trebuchet MS" w:ascii="Trebuchet MS" w:hAnsi="Trebuchet MS"/>
          <w:sz w:val="24"/>
          <w:szCs w:val="24"/>
          <w:lang w:val="en-US"/>
        </w:rPr>
        <w:t xml:space="preserve">iilor de valorificare a bunurilor intrate, potrivit legii, </w:t>
      </w:r>
      <w:r>
        <w:rPr>
          <w:rFonts w:cs="Trebuchet MS" w:ascii="Trebuchet MS" w:hAnsi="Trebuchet MS"/>
          <w:sz w:val="24"/>
          <w:szCs w:val="24"/>
          <w:lang w:val="ro-RO"/>
        </w:rPr>
        <w:t>î</w:t>
      </w:r>
      <w:r>
        <w:rPr>
          <w:rFonts w:cs="Trebuchet MS" w:ascii="Trebuchet MS" w:hAnsi="Trebuchet MS"/>
          <w:sz w:val="24"/>
          <w:szCs w:val="24"/>
          <w:lang w:val="en-US"/>
        </w:rPr>
        <w:t>n proprietatea privat</w:t>
      </w:r>
      <w:r>
        <w:rPr>
          <w:rFonts w:cs="Trebuchet MS" w:ascii="Trebuchet MS" w:hAnsi="Trebuchet MS"/>
          <w:sz w:val="24"/>
          <w:szCs w:val="24"/>
          <w:lang w:val="ro-RO"/>
        </w:rPr>
        <w:t>ă</w:t>
      </w:r>
      <w:r>
        <w:rPr>
          <w:rFonts w:cs="Trebuchet MS" w:ascii="Trebuchet MS" w:hAnsi="Trebuchet MS"/>
          <w:sz w:val="24"/>
          <w:szCs w:val="24"/>
          <w:lang w:val="en-US"/>
        </w:rPr>
        <w:t xml:space="preserve"> a statului, republicat</w:t>
      </w:r>
      <w:r>
        <w:rPr>
          <w:rFonts w:cs="Trebuchet MS" w:ascii="Trebuchet MS" w:hAnsi="Trebuchet MS"/>
          <w:sz w:val="24"/>
          <w:szCs w:val="24"/>
          <w:lang w:val="ro-RO"/>
        </w:rPr>
        <w:t>ă</w:t>
      </w:r>
      <w:r>
        <w:rPr>
          <w:rFonts w:cs="Trebuchet MS" w:ascii="Trebuchet MS" w:hAnsi="Trebuchet MS"/>
          <w:sz w:val="24"/>
          <w:szCs w:val="24"/>
          <w:lang w:val="en-US"/>
        </w:rPr>
        <w:t>, cu modific</w:t>
      </w:r>
      <w:r>
        <w:rPr>
          <w:rFonts w:cs="Trebuchet MS" w:ascii="Trebuchet MS" w:hAnsi="Trebuchet MS"/>
          <w:sz w:val="24"/>
          <w:szCs w:val="24"/>
          <w:lang w:val="ro-RO"/>
        </w:rPr>
        <w:t>ă</w:t>
      </w:r>
      <w:r>
        <w:rPr>
          <w:rFonts w:cs="Trebuchet MS" w:ascii="Trebuchet MS" w:hAnsi="Trebuchet MS"/>
          <w:sz w:val="24"/>
          <w:szCs w:val="24"/>
          <w:lang w:val="en-US"/>
        </w:rPr>
        <w:t xml:space="preserve">rile </w:t>
      </w:r>
      <w:r>
        <w:rPr>
          <w:rFonts w:cs="Trebuchet MS" w:ascii="Trebuchet MS" w:hAnsi="Trebuchet MS"/>
          <w:sz w:val="24"/>
          <w:szCs w:val="24"/>
          <w:lang w:val="ro-RO"/>
        </w:rPr>
        <w:t>ș</w:t>
      </w:r>
      <w:r>
        <w:rPr>
          <w:rFonts w:cs="Trebuchet MS" w:ascii="Trebuchet MS" w:hAnsi="Trebuchet MS"/>
          <w:sz w:val="24"/>
          <w:szCs w:val="24"/>
          <w:lang w:val="en-US"/>
        </w:rPr>
        <w:t>i complet</w:t>
      </w:r>
      <w:r>
        <w:rPr>
          <w:rFonts w:cs="Trebuchet MS" w:ascii="Trebuchet MS" w:hAnsi="Trebuchet MS"/>
          <w:sz w:val="24"/>
          <w:szCs w:val="24"/>
          <w:lang w:val="ro-RO"/>
        </w:rPr>
        <w:t>ă</w:t>
      </w:r>
      <w:r>
        <w:rPr>
          <w:rFonts w:cs="Trebuchet MS" w:ascii="Trebuchet MS" w:hAnsi="Trebuchet MS"/>
          <w:sz w:val="24"/>
          <w:szCs w:val="24"/>
          <w:lang w:val="en-US"/>
        </w:rPr>
        <w:t>rile ulterioare, ordin care con</w:t>
      </w:r>
      <w:r>
        <w:rPr>
          <w:rFonts w:cs="Trebuchet MS" w:ascii="Trebuchet MS" w:hAnsi="Trebuchet MS"/>
          <w:sz w:val="24"/>
          <w:szCs w:val="24"/>
          <w:lang w:val="ro-RO"/>
        </w:rPr>
        <w:t>ț</w:t>
      </w:r>
      <w:r>
        <w:rPr>
          <w:rFonts w:cs="Trebuchet MS" w:ascii="Trebuchet MS" w:hAnsi="Trebuchet MS"/>
          <w:sz w:val="24"/>
          <w:szCs w:val="24"/>
          <w:lang w:val="en-US"/>
        </w:rPr>
        <w:t xml:space="preserve">ine </w:t>
      </w:r>
      <w:r>
        <w:rPr>
          <w:rFonts w:cs="Trebuchet MS" w:ascii="Trebuchet MS" w:hAnsi="Trebuchet MS"/>
          <w:sz w:val="24"/>
          <w:szCs w:val="24"/>
          <w:lang w:val="ro-RO"/>
        </w:rPr>
        <w:t>ș</w:t>
      </w:r>
      <w:r>
        <w:rPr>
          <w:rFonts w:cs="Trebuchet MS" w:ascii="Trebuchet MS" w:hAnsi="Trebuchet MS"/>
          <w:sz w:val="24"/>
          <w:szCs w:val="24"/>
          <w:lang w:val="en-US"/>
        </w:rPr>
        <w:t>i prevederea privind abrogarea Ordinului preşedintelui Agenţiei Naţionale de Administrare Fiscală nr. 1080/2019 pentru stabilirea competenţei privind preluarea şi valorificarea bunurilor intrate în proprietatea privată a statului, a modului de constituire a comisiilor privind activitatea de valorificare, precum şi a unor măsuri privind preluarea activităţii de valorificare a bunurilor intrate în proprietatea privată a statului în materie civilă, publicat în Monitorul Oficial al României, Partea I, nr. 312 din 22 aprilie 2016, cu modificările și completările ulterioare</w:t>
      </w:r>
      <w:r>
        <w:rPr>
          <w:rFonts w:cs="Trebuchet MS" w:ascii="Trebuchet MS" w:hAnsi="Trebuchet MS"/>
          <w:sz w:val="24"/>
          <w:szCs w:val="24"/>
          <w:lang w:val="ro-RO"/>
        </w:rPr>
        <w:t>.</w:t>
      </w:r>
    </w:p>
    <w:p>
      <w:pPr>
        <w:pStyle w:val="FootnoteText"/>
        <w:tabs>
          <w:tab w:val="clear" w:pos="720"/>
          <w:tab w:val="left" w:pos="6975" w:leader="none"/>
        </w:tabs>
        <w:bidi w:val="0"/>
        <w:ind w:right="284"/>
        <w:jc w:val="both"/>
        <w:rPr>
          <w:rFonts w:ascii="Arial" w:hAnsi="Arial" w:cs="Arial"/>
          <w:sz w:val="24"/>
          <w:szCs w:val="24"/>
        </w:rPr>
      </w:pPr>
      <w:r>
        <w:rPr>
          <w:rFonts w:cs="Arial" w:ascii="Arial" w:hAnsi="Arial"/>
          <w:lang w:val="it-IT"/>
        </w:rPr>
      </w:r>
    </w:p>
    <w:p>
      <w:pPr>
        <w:pStyle w:val="Normal"/>
        <w:bidi w:val="0"/>
        <w:jc w:val="right"/>
        <w:rPr>
          <w:rFonts w:ascii="Arial" w:hAnsi="Arial" w:cs="Arial"/>
          <w:sz w:val="22"/>
          <w:szCs w:val="22"/>
        </w:rPr>
      </w:pPr>
      <w:r>
        <w:rPr>
          <w:rFonts w:cs="Arial" w:ascii="Arial" w:hAnsi="Arial"/>
          <w:sz w:val="22"/>
          <w:szCs w:val="22"/>
        </w:rPr>
      </w:r>
    </w:p>
    <w:p>
      <w:pPr>
        <w:pStyle w:val="Normal"/>
        <w:bidi w:val="0"/>
        <w:spacing w:before="0" w:after="160"/>
        <w:jc w:val="right"/>
        <w:rPr>
          <w:rFonts w:ascii="Trebuchet MS" w:hAnsi="Trebuchet MS"/>
          <w:sz w:val="24"/>
          <w:szCs w:val="24"/>
          <w:lang w:val="ro-RO"/>
        </w:rPr>
      </w:pPr>
      <w:r>
        <w:rPr>
          <w:rFonts w:ascii="Trebuchet MS" w:hAnsi="Trebuchet MS"/>
          <w:sz w:val="24"/>
          <w:szCs w:val="24"/>
        </w:rPr>
        <w:t xml:space="preserve">                                     </w:t>
      </w:r>
    </w:p>
    <w:sectPr>
      <w:footerReference w:type="default" r:id="rId4"/>
      <w:type w:val="nextPage"/>
      <w:pgSz w:w="11906" w:h="16838"/>
      <w:pgMar w:left="1548" w:right="567" w:gutter="0" w:header="0" w:top="371" w:footer="240" w:bottom="8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 w:name="Trajan Pro">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pacing w:lineRule="auto" w:line="240" w:before="0" w:after="0"/>
      <w:jc w:val="left"/>
      <w:rPr/>
    </w:pPr>
    <w:r>
      <w:rPr/>
    </w:r>
  </w:p>
  <w:p>
    <w:pPr>
      <w:pStyle w:val="Footer"/>
      <w:bidi w:val="0"/>
      <w:jc w:val="left"/>
      <w:rPr>
        <w:rFonts w:ascii="Trebuchet MS" w:hAnsi="Trebuchet MS"/>
      </w:rPr>
    </w:pPr>
    <w:r>
      <w:rPr>
        <w:rFonts w:eastAsia="Franklin Gothic Demi" w:cs="Arial" w:ascii="Trebuchet MS" w:hAnsi="Trebuchet MS"/>
        <w:b/>
        <w:bCs/>
        <w:color w:val="000000"/>
        <w:sz w:val="18"/>
        <w:szCs w:val="18"/>
        <w:lang w:val="ro-RO"/>
      </w:rPr>
      <w:t>Document care conține date cu caracter personal protejate de prevederile Regulamentului (UE) 2016/679</w:t>
    </w:r>
  </w:p>
  <w:p>
    <w:pPr>
      <w:pStyle w:val="Footer"/>
      <w:bidi w:val="0"/>
      <w:jc w:val="right"/>
      <w:rPr/>
    </w:pPr>
    <w:r>
      <w:rPr/>
      <w:t xml:space="preserve">Page </w:t>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1</w:t>
    </w:r>
    <w:r>
      <w:rPr>
        <w:sz w:val="24"/>
        <w:szCs w:val="24"/>
        <w:bCs/>
      </w:rPr>
      <w:fldChar w:fldCharType="end"/>
    </w:r>
    <w:r>
      <w:rPr>
        <w:bCs/>
        <w:sz w:val="24"/>
        <w:szCs w:val="24"/>
      </w:rPr>
      <w:t>/</w:t>
    </w:r>
    <w:r>
      <w:rPr>
        <w:bCs/>
        <w:sz w:val="24"/>
        <w:szCs w:val="24"/>
      </w:rPr>
      <w:fldChar w:fldCharType="begin"/>
    </w:r>
    <w:r>
      <w:rPr>
        <w:sz w:val="24"/>
        <w:szCs w:val="24"/>
        <w:bCs/>
      </w:rPr>
      <w:instrText xml:space="preserve"> NUMPAGES </w:instrText>
    </w:r>
    <w:r>
      <w:rPr>
        <w:sz w:val="24"/>
        <w:szCs w:val="24"/>
        <w:bCs/>
      </w:rPr>
      <w:fldChar w:fldCharType="separate"/>
    </w:r>
    <w:r>
      <w:rPr>
        <w:sz w:val="24"/>
        <w:szCs w:val="24"/>
        <w:bCs/>
      </w:rPr>
      <w:t>2</w:t>
    </w:r>
    <w:r>
      <w:rPr>
        <w:sz w:val="24"/>
        <w:szCs w:val="24"/>
        <w:bCs/>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170" w:hanging="720"/>
      </w:pPr>
      <w:rPr>
        <w:b/>
      </w:rPr>
    </w:lvl>
    <w:lvl w:ilvl="1">
      <w:start w:val="1"/>
      <w:numFmt w:val="lowerLetter"/>
      <w:lvlText w:val="%2."/>
      <w:lvlJc w:val="left"/>
      <w:pPr>
        <w:tabs>
          <w:tab w:val="num" w:pos="0"/>
        </w:tabs>
        <w:ind w:left="1530" w:hanging="360"/>
      </w:pPr>
      <w:rPr/>
    </w:lvl>
    <w:lvl w:ilvl="2">
      <w:start w:val="1"/>
      <w:numFmt w:val="lowerRoman"/>
      <w:lvlText w:val="%3."/>
      <w:lvlJc w:val="right"/>
      <w:pPr>
        <w:tabs>
          <w:tab w:val="num" w:pos="0"/>
        </w:tabs>
        <w:ind w:left="2250" w:hanging="180"/>
      </w:pPr>
      <w:rPr/>
    </w:lvl>
    <w:lvl w:ilvl="3">
      <w:start w:val="1"/>
      <w:numFmt w:val="decimal"/>
      <w:lvlText w:val="%4."/>
      <w:lvlJc w:val="left"/>
      <w:pPr>
        <w:tabs>
          <w:tab w:val="num" w:pos="0"/>
        </w:tabs>
        <w:ind w:left="2970" w:hanging="360"/>
      </w:pPr>
      <w:rPr/>
    </w:lvl>
    <w:lvl w:ilvl="4">
      <w:start w:val="1"/>
      <w:numFmt w:val="lowerLetter"/>
      <w:lvlText w:val="%5."/>
      <w:lvlJc w:val="left"/>
      <w:pPr>
        <w:tabs>
          <w:tab w:val="num" w:pos="0"/>
        </w:tabs>
        <w:ind w:left="3690" w:hanging="360"/>
      </w:pPr>
      <w:rPr/>
    </w:lvl>
    <w:lvl w:ilvl="5">
      <w:start w:val="1"/>
      <w:numFmt w:val="lowerRoman"/>
      <w:lvlText w:val="%6."/>
      <w:lvlJc w:val="right"/>
      <w:pPr>
        <w:tabs>
          <w:tab w:val="num" w:pos="0"/>
        </w:tabs>
        <w:ind w:left="4410" w:hanging="180"/>
      </w:pPr>
      <w:rPr/>
    </w:lvl>
    <w:lvl w:ilvl="6">
      <w:start w:val="1"/>
      <w:numFmt w:val="decimal"/>
      <w:lvlText w:val="%7."/>
      <w:lvlJc w:val="left"/>
      <w:pPr>
        <w:tabs>
          <w:tab w:val="num" w:pos="0"/>
        </w:tabs>
        <w:ind w:left="5130" w:hanging="360"/>
      </w:pPr>
      <w:rPr/>
    </w:lvl>
    <w:lvl w:ilvl="7">
      <w:start w:val="1"/>
      <w:numFmt w:val="lowerLetter"/>
      <w:lvlText w:val="%8."/>
      <w:lvlJc w:val="left"/>
      <w:pPr>
        <w:tabs>
          <w:tab w:val="num" w:pos="0"/>
        </w:tabs>
        <w:ind w:left="5850" w:hanging="360"/>
      </w:pPr>
      <w:rPr/>
    </w:lvl>
    <w:lvl w:ilvl="8">
      <w:start w:val="1"/>
      <w:numFmt w:val="lowerRoman"/>
      <w:lvlText w:val="%9."/>
      <w:lvlJc w:val="right"/>
      <w:pPr>
        <w:tabs>
          <w:tab w:val="num" w:pos="0"/>
        </w:tabs>
        <w:ind w:left="657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o-RO"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semiHidden="0"/>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semiHidden="0"/>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semiHidden="0"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semiHidden="0" w:qFormat="1"/>
    <w:lsdException w:name="Body Text Indent 2" w:uiPriority="99"/>
    <w:lsdException w:name="Body Text Indent 3" w:uiPriority="99"/>
    <w:lsdException w:name="Block Text" w:uiPriority="99"/>
    <w:lsdException w:name="Hyperlink" w:uiPriority="99" w:semiHidden="0"/>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semiHidden="0"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semiHidden="0" w:qFormat="1"/>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bidi w:val="0"/>
      <w:spacing w:lineRule="auto" w:line="259" w:before="0" w:after="160"/>
    </w:pPr>
    <w:rPr>
      <w:rFonts w:ascii="Calibri" w:hAnsi="Calibri" w:eastAsia="Calibri" w:cs="Times New Roman"/>
      <w:color w:val="auto"/>
      <w:kern w:val="0"/>
      <w:sz w:val="22"/>
      <w:szCs w:val="22"/>
      <w:lang w:val="en-US" w:eastAsia="en-US" w:bidi="ar-SA"/>
    </w:rPr>
  </w:style>
  <w:style w:type="character" w:styleId="DefaultParagraphFont" w:default="1">
    <w:name w:val="Default Paragraph Font"/>
    <w:uiPriority w:val="1"/>
    <w:unhideWhenUsed/>
    <w:qFormat/>
    <w:rPr/>
  </w:style>
  <w:style w:type="character" w:styleId="Hyperlink" w:customStyle="1">
    <w:name w:val="Hyperlink"/>
    <w:basedOn w:val="DefaultParagraphFont"/>
    <w:uiPriority w:val="99"/>
    <w:unhideWhenUsed/>
    <w:qFormat/>
    <w:rPr>
      <w:color w:val="0563C1"/>
      <w:u w:val="single"/>
    </w:rPr>
  </w:style>
  <w:style w:type="character" w:styleId="Pagenumber">
    <w:name w:val="page number"/>
    <w:basedOn w:val="DefaultParagraphFont"/>
    <w:uiPriority w:val="99"/>
    <w:unhideWhenUsed/>
    <w:qFormat/>
    <w:rPr/>
  </w:style>
  <w:style w:type="character" w:styleId="HeaderChar" w:customStyle="1">
    <w:name w:val="Header Char"/>
    <w:basedOn w:val="DefaultParagraphFont"/>
    <w:link w:val="Header"/>
    <w:uiPriority w:val="99"/>
    <w:qFormat/>
    <w:rPr/>
  </w:style>
  <w:style w:type="character" w:styleId="FooterChar" w:customStyle="1">
    <w:name w:val="Footer Char"/>
    <w:basedOn w:val="DefaultParagraphFont"/>
    <w:link w:val="Footer"/>
    <w:uiPriority w:val="99"/>
    <w:qFormat/>
    <w:rPr/>
  </w:style>
  <w:style w:type="character" w:styleId="BalloonTextChar" w:customStyle="1">
    <w:name w:val="Balloon Text Char"/>
    <w:basedOn w:val="DefaultParagraphFont"/>
    <w:link w:val="BalloonText"/>
    <w:uiPriority w:val="99"/>
    <w:semiHidden/>
    <w:qFormat/>
    <w:rPr>
      <w:rFonts w:ascii="Tahoma" w:hAnsi="Tahoma" w:cs="Tahoma"/>
      <w:sz w:val="16"/>
      <w:szCs w:val="16"/>
      <w:lang w:val="en-US" w:eastAsia="en-US"/>
    </w:rPr>
  </w:style>
  <w:style w:type="paragraph" w:styleId="Heading" w:customStyle="1">
    <w:name w:val="Heading"/>
    <w:basedOn w:val="Normal"/>
    <w:next w:val="BodyText"/>
    <w:uiPriority w:val="0"/>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0"/>
    <w:qFormat/>
    <w:pPr>
      <w:spacing w:lineRule="auto" w:line="276" w:before="0" w:after="140"/>
    </w:pPr>
    <w:rPr/>
  </w:style>
  <w:style w:type="paragraph" w:styleId="List">
    <w:name w:val="List"/>
    <w:basedOn w:val="BodyText"/>
    <w:uiPriority w:val="0"/>
    <w:qForma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unhideWhenUsed/>
    <w:qFormat/>
    <w:pPr>
      <w:spacing w:lineRule="auto" w:line="240" w:before="0" w:after="0"/>
    </w:pPr>
    <w:rPr>
      <w:rFonts w:ascii="Tahoma" w:hAnsi="Tahoma" w:cs="Tahoma"/>
      <w:sz w:val="16"/>
      <w:szCs w:val="16"/>
    </w:rPr>
  </w:style>
  <w:style w:type="paragraph" w:styleId="BodyText3">
    <w:name w:val="Body Text 3"/>
    <w:basedOn w:val="Normal"/>
    <w:uiPriority w:val="99"/>
    <w:unhideWhenUsed/>
    <w:qFormat/>
    <w:pPr>
      <w:jc w:val="both"/>
    </w:pPr>
    <w:rPr>
      <w:rFonts w:ascii="Arial" w:hAnsi="Arial"/>
      <w:szCs w:val="20"/>
      <w:lang w:val="en-US"/>
    </w:rPr>
  </w:style>
  <w:style w:type="paragraph" w:styleId="Caption1">
    <w:name w:val="caption1"/>
    <w:basedOn w:val="Normal"/>
    <w:next w:val="Normal"/>
    <w:uiPriority w:val="0"/>
    <w:qFormat/>
    <w:pPr>
      <w:suppressLineNumbers/>
      <w:spacing w:before="120" w:after="120"/>
    </w:pPr>
    <w:rPr>
      <w:rFonts w:cs="Arial"/>
      <w:i/>
      <w:iCs/>
      <w:sz w:val="24"/>
      <w:szCs w:val="24"/>
    </w:rPr>
  </w:style>
  <w:style w:type="paragraph" w:styleId="HeaderandFooter">
    <w:name w:val="Header and Footer"/>
    <w:basedOn w:val="Normal"/>
    <w:qFormat/>
    <w:pPr/>
    <w:rPr/>
  </w:style>
  <w:style w:type="paragraph" w:styleId="Footer">
    <w:name w:val="Footer"/>
    <w:basedOn w:val="Normal"/>
    <w:link w:val="FooterChar"/>
    <w:uiPriority w:val="99"/>
    <w:unhideWhenUsed/>
    <w:qFormat/>
    <w:pPr>
      <w:tabs>
        <w:tab w:val="clear" w:pos="720"/>
        <w:tab w:val="center" w:pos="4680" w:leader="none"/>
        <w:tab w:val="right" w:pos="9360" w:leader="none"/>
      </w:tabs>
      <w:spacing w:lineRule="auto" w:line="240" w:before="0" w:after="0"/>
    </w:pPr>
    <w:rPr/>
  </w:style>
  <w:style w:type="paragraph" w:styleId="FootnoteText">
    <w:name w:val="Footnote Text"/>
    <w:basedOn w:val="Normal"/>
    <w:uiPriority w:val="99"/>
    <w:unhideWhenUsed/>
    <w:pPr/>
    <w:rPr>
      <w:sz w:val="20"/>
      <w:szCs w:val="20"/>
      <w:lang w:val="en-US"/>
    </w:rPr>
  </w:style>
  <w:style w:type="paragraph" w:styleId="Header">
    <w:name w:val="Header"/>
    <w:basedOn w:val="Normal"/>
    <w:link w:val="HeaderChar"/>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basedOn w:val="Normal"/>
    <w:uiPriority w:val="99"/>
    <w:unhideWhenUsed/>
    <w:qFormat/>
    <w:pPr>
      <w:spacing w:lineRule="auto" w:line="240" w:beforeAutospacing="1" w:after="119"/>
    </w:pPr>
    <w:rPr>
      <w:rFonts w:ascii="Times New Roman" w:hAnsi="Times New Roman" w:eastAsia="Times New Roman" w:cs="Times New Roman"/>
      <w:color w:val="000000"/>
      <w:sz w:val="24"/>
      <w:szCs w:val="24"/>
      <w:lang w:val="ro-RO" w:eastAsia="ro-RO"/>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paragraph" w:styleId="Western" w:customStyle="1">
    <w:name w:val="western"/>
    <w:basedOn w:val="Normal"/>
    <w:uiPriority w:val="0"/>
    <w:qFormat/>
    <w:pPr>
      <w:spacing w:lineRule="auto" w:line="240" w:beforeAutospacing="1" w:after="119"/>
    </w:pPr>
    <w:rPr>
      <w:rFonts w:ascii="Times New Roman" w:hAnsi="Times New Roman" w:eastAsia="Times New Roman" w:cs="Times New Roman"/>
      <w:color w:val="000000"/>
      <w:sz w:val="24"/>
      <w:szCs w:val="24"/>
      <w:lang w:val="ro-RO" w:eastAsia="ro-RO"/>
    </w:rPr>
  </w:style>
  <w:style w:type="paragraph" w:styleId="ListParagraph" w:customStyle="1">
    <w:name w:val="List Paragraph"/>
    <w:basedOn w:val="Normal"/>
    <w:uiPriority w:val="99"/>
    <w:unhideWhenUsed/>
    <w:qFormat/>
    <w:pPr>
      <w:spacing w:before="0" w:after="160"/>
      <w:ind w:left="720"/>
      <w:contextualSpacing/>
    </w:pPr>
    <w:rPr/>
  </w:style>
  <w:style w:type="table" w:default="1" w:styleId="14">
    <w:name w:val="Normal Table"/>
    <w:uiPriority w:val="99"/>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LibreOffice/7.6.5.2$Windows_X86_64 LibreOffice_project/38d5f62f85355c192ef5f1dd47c5c0c0c6d6598b</Application>
  <AppVersion>15.0000</AppVersion>
  <DocSecurity>0</DocSecurity>
  <Pages>2</Pages>
  <Words>725</Words>
  <Characters>4780</Characters>
  <CharactersWithSpaces>5703</CharactersWithSpaces>
  <Paragraphs>20</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2021-06-24T07:29:00Z</dcterms:created>
  <dc:creator>CRISTIAN-NICOLAE MARIN</dc:creator>
  <dc:description/>
  <dc:language>en-US</dc:language>
  <cp:lastModifiedBy/>
  <cp:lastPrinted>2024-07-29T06:20:02Z</cp:lastPrinted>
  <dcterms:modified xsi:type="dcterms:W3CDTF">2024-07-30T15:30:14Z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1033-10.1.0.5785</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